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DE" w:rsidRPr="00B80675" w:rsidRDefault="00A911DE" w:rsidP="00B80675">
      <w:pPr>
        <w:jc w:val="center"/>
        <w:rPr>
          <w:b/>
          <w:bCs/>
        </w:rPr>
      </w:pPr>
      <w:r w:rsidRPr="00B80675">
        <w:rPr>
          <w:b/>
          <w:bCs/>
        </w:rPr>
        <w:t xml:space="preserve">ДОГОВОР ПОСТАВКИ № </w:t>
      </w:r>
      <w:r w:rsidR="00E03E5F">
        <w:rPr>
          <w:b/>
          <w:bCs/>
          <w:u w:val="single"/>
        </w:rPr>
        <w:t>_____</w:t>
      </w:r>
      <w:r w:rsidR="00E03E5F" w:rsidRPr="00A77DDD">
        <w:rPr>
          <w:b/>
          <w:bCs/>
          <w:u w:val="single"/>
        </w:rPr>
        <w:t xml:space="preserve"> </w:t>
      </w:r>
      <w:r w:rsidRPr="00A77DDD">
        <w:rPr>
          <w:b/>
          <w:bCs/>
          <w:u w:val="single"/>
        </w:rPr>
        <w:t>______</w:t>
      </w:r>
    </w:p>
    <w:p w:rsidR="00B80675" w:rsidRDefault="00B80675" w:rsidP="00A911DE"/>
    <w:p w:rsidR="00A911DE" w:rsidRDefault="00A911DE" w:rsidP="00B80675">
      <w:pPr>
        <w:tabs>
          <w:tab w:val="right" w:pos="9637"/>
        </w:tabs>
      </w:pPr>
      <w:r w:rsidRPr="001F3487">
        <w:rPr>
          <w:b/>
        </w:rPr>
        <w:t>г. Оренбург</w:t>
      </w:r>
      <w:r w:rsidR="00B80675">
        <w:tab/>
      </w:r>
      <w:r w:rsidR="00754AE6">
        <w:rPr>
          <w:b/>
        </w:rPr>
        <w:t xml:space="preserve">"____" ___________ </w:t>
      </w:r>
      <w:r w:rsidR="001F3487" w:rsidRPr="001F3487">
        <w:rPr>
          <w:b/>
        </w:rPr>
        <w:t>201</w:t>
      </w:r>
      <w:r w:rsidR="001E249D" w:rsidRPr="009C3360">
        <w:rPr>
          <w:b/>
        </w:rPr>
        <w:t>5</w:t>
      </w:r>
      <w:r w:rsidR="00754AE6">
        <w:rPr>
          <w:b/>
        </w:rPr>
        <w:t xml:space="preserve"> </w:t>
      </w:r>
      <w:r w:rsidRPr="001F3487">
        <w:rPr>
          <w:b/>
        </w:rPr>
        <w:t>года</w:t>
      </w:r>
    </w:p>
    <w:p w:rsidR="00B80675" w:rsidRPr="002927A7" w:rsidRDefault="00B80675" w:rsidP="00A911DE"/>
    <w:p w:rsidR="00A911DE" w:rsidRPr="002927A7" w:rsidRDefault="00A911DE" w:rsidP="00B80675">
      <w:pPr>
        <w:ind w:firstLine="709"/>
      </w:pPr>
      <w:proofErr w:type="gramStart"/>
      <w:r w:rsidRPr="002927A7">
        <w:t>Общество с ограниченной ответственностью «</w:t>
      </w:r>
      <w:r w:rsidRPr="00B80675">
        <w:rPr>
          <w:b/>
        </w:rPr>
        <w:t>Центр горизонтального бурения</w:t>
      </w:r>
      <w:r w:rsidRPr="002927A7">
        <w:t>», именуемое в дальнейшем «</w:t>
      </w:r>
      <w:r w:rsidRPr="00B80675">
        <w:rPr>
          <w:b/>
        </w:rPr>
        <w:t>Покупатель</w:t>
      </w:r>
      <w:r w:rsidRPr="002927A7">
        <w:t xml:space="preserve">», в лице Генерального директора </w:t>
      </w:r>
      <w:r w:rsidRPr="00B80675">
        <w:rPr>
          <w:b/>
        </w:rPr>
        <w:t>Панова Константина Евгеньевича</w:t>
      </w:r>
      <w:r w:rsidRPr="002927A7">
        <w:t xml:space="preserve">, действующего на основании Устава, с одной стороны, и </w:t>
      </w:r>
      <w:r w:rsidR="001E249D" w:rsidRPr="001E249D">
        <w:t>________________________________________________________________________________________________________________________________________</w:t>
      </w:r>
      <w:r w:rsidR="00B80675">
        <w:t>,</w:t>
      </w:r>
      <w:r w:rsidRPr="002927A7">
        <w:t xml:space="preserve"> именуемое в дальнейшем «</w:t>
      </w:r>
      <w:r w:rsidRPr="00B80675">
        <w:rPr>
          <w:b/>
        </w:rPr>
        <w:t>Продавец</w:t>
      </w:r>
      <w:r w:rsidRPr="002927A7">
        <w:t xml:space="preserve">», </w:t>
      </w:r>
      <w:r w:rsidR="0010108A" w:rsidRPr="0010108A">
        <w:rPr>
          <w:noProof/>
        </w:rPr>
        <w:t>в лице</w:t>
      </w:r>
      <w:r w:rsidR="009C3360">
        <w:rPr>
          <w:noProof/>
        </w:rPr>
        <w:t xml:space="preserve">__________________________________________________________, </w:t>
      </w:r>
      <w:r w:rsidR="0010108A" w:rsidRPr="0010108A">
        <w:rPr>
          <w:kern w:val="1"/>
        </w:rPr>
        <w:t xml:space="preserve">действующего на основании </w:t>
      </w:r>
      <w:r w:rsidR="001E249D" w:rsidRPr="001E249D">
        <w:rPr>
          <w:kern w:val="1"/>
        </w:rPr>
        <w:t>________________________________________</w:t>
      </w:r>
      <w:r w:rsidRPr="0010108A">
        <w:t>,</w:t>
      </w:r>
      <w:r w:rsidRPr="002927A7">
        <w:t xml:space="preserve"> с другой стороны, вместе именуемые «</w:t>
      </w:r>
      <w:r w:rsidRPr="00B80675">
        <w:rPr>
          <w:b/>
        </w:rPr>
        <w:t>Стороны</w:t>
      </w:r>
      <w:r w:rsidRPr="002927A7">
        <w:t>» заключили настоящий Договор (далее «Договор») о нижеследующем:</w:t>
      </w:r>
      <w:proofErr w:type="gramEnd"/>
    </w:p>
    <w:p w:rsidR="00A911DE" w:rsidRPr="00B80675" w:rsidRDefault="00A911DE" w:rsidP="00B80675">
      <w:pPr>
        <w:pStyle w:val="1"/>
      </w:pPr>
      <w:r w:rsidRPr="00B80675">
        <w:t>ПРЕДМЕТ ДОГОВОРА</w:t>
      </w:r>
    </w:p>
    <w:p w:rsidR="00A911DE" w:rsidRPr="002927A7" w:rsidRDefault="00A911DE" w:rsidP="00B80675">
      <w:pPr>
        <w:pStyle w:val="a0"/>
      </w:pPr>
      <w:r w:rsidRPr="002927A7">
        <w:t xml:space="preserve">Продавец обязуется передать в собственность Покупателя товар, а Покупатель обязуется принять и оплатить </w:t>
      </w:r>
      <w:r w:rsidR="00985546" w:rsidRPr="000A62F0">
        <w:t>производимую или закупаемую им продукцию производственно-технического назначения</w:t>
      </w:r>
      <w:r w:rsidR="00985546">
        <w:t xml:space="preserve"> (далее – Т</w:t>
      </w:r>
      <w:r w:rsidRPr="002927A7">
        <w:t>овар</w:t>
      </w:r>
      <w:r w:rsidR="00985546">
        <w:t>)</w:t>
      </w:r>
      <w:r w:rsidRPr="002927A7">
        <w:t xml:space="preserve"> на условиях, установленных настоящим Договором.</w:t>
      </w:r>
    </w:p>
    <w:p w:rsidR="00A911DE" w:rsidRDefault="00A911DE" w:rsidP="00BF145B">
      <w:pPr>
        <w:pStyle w:val="2"/>
      </w:pPr>
      <w:r w:rsidRPr="002927A7">
        <w:t xml:space="preserve">Ассортимент, количество, цена за единицу </w:t>
      </w:r>
      <w:r w:rsidR="00985546">
        <w:t>Товара</w:t>
      </w:r>
      <w:r w:rsidR="00BF145B">
        <w:t>,</w:t>
      </w:r>
      <w:r w:rsidRPr="002927A7">
        <w:t xml:space="preserve"> общая стоимость</w:t>
      </w:r>
      <w:r w:rsidR="00BF145B">
        <w:t>, сроки поставки</w:t>
      </w:r>
      <w:r w:rsidRPr="002927A7">
        <w:t xml:space="preserve"> </w:t>
      </w:r>
      <w:r w:rsidR="00BF145B">
        <w:t xml:space="preserve">и иные требования к </w:t>
      </w:r>
      <w:r w:rsidR="00985546">
        <w:t>Т</w:t>
      </w:r>
      <w:r w:rsidRPr="002927A7">
        <w:t>овар</w:t>
      </w:r>
      <w:r w:rsidR="00BF145B">
        <w:t>у</w:t>
      </w:r>
      <w:r w:rsidRPr="002927A7">
        <w:t xml:space="preserve"> определяются сторонами в </w:t>
      </w:r>
      <w:r w:rsidR="00BF145B">
        <w:t xml:space="preserve">Спецификациях, являющихся неотъемлемой частью </w:t>
      </w:r>
      <w:r w:rsidRPr="002927A7">
        <w:t>настояще</w:t>
      </w:r>
      <w:r w:rsidR="00BF145B">
        <w:t>го</w:t>
      </w:r>
      <w:r w:rsidRPr="002927A7">
        <w:t xml:space="preserve"> Договор</w:t>
      </w:r>
      <w:r w:rsidR="00BF145B">
        <w:t>а</w:t>
      </w:r>
      <w:r w:rsidRPr="002927A7">
        <w:t>.</w:t>
      </w:r>
    </w:p>
    <w:p w:rsidR="00BF145B" w:rsidRPr="002927A7" w:rsidRDefault="00BF145B" w:rsidP="00BF145B">
      <w:pPr>
        <w:pStyle w:val="2"/>
      </w:pPr>
      <w:r>
        <w:t xml:space="preserve">Форма </w:t>
      </w:r>
      <w:r w:rsidRPr="000A62F0">
        <w:t xml:space="preserve">заполнения спецификаций согласована сторонами в Приложении №1 к настоящему договору. Несоблюдение формы спецификации </w:t>
      </w:r>
      <w:r>
        <w:t xml:space="preserve">(как то: </w:t>
      </w:r>
      <w:r w:rsidRPr="000A62F0">
        <w:t>отсутствие ссылки на реквизиты настоящего договора, срок</w:t>
      </w:r>
      <w:r>
        <w:t>ов</w:t>
      </w:r>
      <w:r w:rsidRPr="000A62F0">
        <w:t xml:space="preserve"> поставки с указанием календарной даты</w:t>
      </w:r>
      <w:r>
        <w:t xml:space="preserve"> и т.п.</w:t>
      </w:r>
      <w:r w:rsidRPr="000A62F0">
        <w:t>, а также подписание спецификаций неуполномоченными лицами</w:t>
      </w:r>
      <w:r>
        <w:t>)</w:t>
      </w:r>
      <w:r w:rsidRPr="000A62F0">
        <w:t xml:space="preserve"> влечет их недействительность.</w:t>
      </w:r>
    </w:p>
    <w:p w:rsidR="00A911DE" w:rsidRPr="002927A7" w:rsidRDefault="00A911DE" w:rsidP="00BF145B">
      <w:pPr>
        <w:pStyle w:val="a0"/>
      </w:pPr>
      <w:r w:rsidRPr="002927A7">
        <w:t>Продавец гарантирует, что передаваемый по настоящему Договору Товар свободен от прав и притязаний третьих лиц.</w:t>
      </w:r>
    </w:p>
    <w:p w:rsidR="00A911DE" w:rsidRPr="002927A7" w:rsidRDefault="00A911DE" w:rsidP="00BF145B">
      <w:pPr>
        <w:pStyle w:val="a0"/>
      </w:pPr>
      <w:r w:rsidRPr="002927A7">
        <w:t>Право собственности на Товар возникает у Покупателя с момента подписания Сторонами Товарной накладной (ТОРГ-12)</w:t>
      </w:r>
      <w:r w:rsidR="00643F85" w:rsidRPr="00643F85">
        <w:t xml:space="preserve"> </w:t>
      </w:r>
      <w:r w:rsidR="00643F85">
        <w:t xml:space="preserve">или </w:t>
      </w:r>
      <w:r w:rsidR="00051E6A">
        <w:t>Универсального передаточного документа (</w:t>
      </w:r>
      <w:r w:rsidR="00643F85">
        <w:t>УПД</w:t>
      </w:r>
      <w:r w:rsidR="00051E6A">
        <w:t>)</w:t>
      </w:r>
      <w:r w:rsidRPr="002927A7">
        <w:t>.</w:t>
      </w:r>
    </w:p>
    <w:p w:rsidR="00A911DE" w:rsidRPr="002927A7" w:rsidRDefault="00A911DE" w:rsidP="00BF145B">
      <w:pPr>
        <w:pStyle w:val="a0"/>
      </w:pPr>
      <w:bookmarkStart w:id="0" w:name="_Ref363657794"/>
      <w:r w:rsidRPr="002927A7">
        <w:t>Приём-передача товара производится по адресу местонахождения Покупателя: Российская Федерация, 460027, г.</w:t>
      </w:r>
      <w:r w:rsidRPr="00971CC3">
        <w:t> </w:t>
      </w:r>
      <w:r w:rsidRPr="002927A7">
        <w:t>Оренбург, ул.</w:t>
      </w:r>
      <w:r w:rsidRPr="00971CC3">
        <w:t> </w:t>
      </w:r>
      <w:r w:rsidRPr="002927A7">
        <w:t>Донгузская, д.62</w:t>
      </w:r>
      <w:r w:rsidR="00AD5173" w:rsidRPr="00051E6A">
        <w:t xml:space="preserve"> </w:t>
      </w:r>
      <w:r w:rsidR="00AD5173">
        <w:t>(1</w:t>
      </w:r>
      <w:r w:rsidR="00AD5173" w:rsidRPr="00051E6A">
        <w:t>-</w:t>
      </w:r>
      <w:r w:rsidR="00AD5173">
        <w:t>й этаж, пост охраны)</w:t>
      </w:r>
      <w:r w:rsidRPr="002927A7">
        <w:t>.</w:t>
      </w:r>
      <w:bookmarkEnd w:id="0"/>
    </w:p>
    <w:p w:rsidR="00A911DE" w:rsidRPr="002927A7" w:rsidRDefault="00A911DE" w:rsidP="00B80675">
      <w:pPr>
        <w:pStyle w:val="1"/>
      </w:pPr>
      <w:r w:rsidRPr="002927A7">
        <w:t>ЦЕНЫ И ОБЩАЯ СТОИМОСТЬ</w:t>
      </w:r>
    </w:p>
    <w:p w:rsidR="00BF145B" w:rsidRDefault="00BF145B" w:rsidP="00BF145B">
      <w:pPr>
        <w:pStyle w:val="a0"/>
      </w:pPr>
      <w:r w:rsidRPr="000A62F0">
        <w:t xml:space="preserve">Общая </w:t>
      </w:r>
      <w:r w:rsidR="00C45417">
        <w:t xml:space="preserve">стоимость </w:t>
      </w:r>
      <w:r w:rsidR="00985546">
        <w:t>Товара</w:t>
      </w:r>
      <w:r w:rsidRPr="000A62F0">
        <w:t xml:space="preserve"> окончательно определяется в зависимости от фактического количества поставленной продукции по согласованным сторонами </w:t>
      </w:r>
      <w:r w:rsidR="00C45417">
        <w:t>С</w:t>
      </w:r>
      <w:r w:rsidRPr="000A62F0">
        <w:t>пецификациям, и не должна превышать</w:t>
      </w:r>
      <w:bookmarkStart w:id="1" w:name="OLE_LINK16"/>
      <w:bookmarkStart w:id="2" w:name="OLE_LINK17"/>
      <w:r w:rsidRPr="000A62F0">
        <w:t xml:space="preserve"> </w:t>
      </w:r>
      <w:r w:rsidR="00CD7914">
        <w:t>____________</w:t>
      </w:r>
      <w:r w:rsidRPr="000A62F0">
        <w:t>(</w:t>
      </w:r>
      <w:r w:rsidR="00CD7914">
        <w:t>______________________________</w:t>
      </w:r>
      <w:r w:rsidRPr="000A62F0">
        <w:t xml:space="preserve">), в том числе НДС по ставке 18%, в размере </w:t>
      </w:r>
      <w:r w:rsidR="00CD7914">
        <w:t>_________</w:t>
      </w:r>
      <w:r w:rsidRPr="000A62F0">
        <w:t xml:space="preserve"> (</w:t>
      </w:r>
      <w:r w:rsidR="00CD7914">
        <w:t>____________________________</w:t>
      </w:r>
      <w:r w:rsidRPr="000A62F0">
        <w:t>).</w:t>
      </w:r>
      <w:bookmarkEnd w:id="1"/>
      <w:bookmarkEnd w:id="2"/>
    </w:p>
    <w:p w:rsidR="00BF145B" w:rsidRDefault="00985546" w:rsidP="00985546">
      <w:pPr>
        <w:pStyle w:val="a0"/>
      </w:pPr>
      <w:r w:rsidRPr="000A62F0">
        <w:t>Стоимость невозвратной тары, упаковки и маркировки, расходы по страхованию груза, таможенные пошлины, налоги, сборы и иные обязательные платежи входят в цену товара, предусмотренную сторонами в Спецификациях.</w:t>
      </w:r>
    </w:p>
    <w:p w:rsidR="00985546" w:rsidRDefault="00985546" w:rsidP="00985546">
      <w:pPr>
        <w:pStyle w:val="a0"/>
      </w:pPr>
      <w:r w:rsidRPr="000A62F0">
        <w:t xml:space="preserve">Транспортные расходы, погрузочно-разгрузочные работы и другие расходы, вызванные выполнением требований транспортных нормативных актов, если эти расходы не являются следствием вины Поставщика, входят в </w:t>
      </w:r>
      <w:r w:rsidR="000B1714">
        <w:t>стоимость</w:t>
      </w:r>
      <w:r w:rsidRPr="000A62F0">
        <w:t xml:space="preserve"> </w:t>
      </w:r>
      <w:r w:rsidR="000B1714">
        <w:t>Товара</w:t>
      </w:r>
      <w:r w:rsidRPr="000A62F0">
        <w:t xml:space="preserve">, за исключением случаев прямо предусмотренных в Спецификациях. </w:t>
      </w:r>
      <w:r w:rsidR="000B1714">
        <w:t>Все п</w:t>
      </w:r>
      <w:r w:rsidRPr="000A62F0">
        <w:t>рочие расходы, связанные с доставкой продукции до места назначения или оказанием иных услуг подлежат предварительному письменному согласованию сторонами.</w:t>
      </w:r>
    </w:p>
    <w:p w:rsidR="00A911DE" w:rsidRDefault="00A911DE" w:rsidP="00985546">
      <w:pPr>
        <w:pStyle w:val="a0"/>
      </w:pPr>
      <w:r w:rsidRPr="002927A7">
        <w:t xml:space="preserve">Все платежи по настоящему Договору производятся в российских рублях по банковским реквизитам Сторон, указанным в Разделе </w:t>
      </w:r>
      <w:r w:rsidR="0031717E">
        <w:fldChar w:fldCharType="begin"/>
      </w:r>
      <w:r w:rsidR="00985546">
        <w:instrText xml:space="preserve"> REF _Ref363654695 \r \h </w:instrText>
      </w:r>
      <w:r w:rsidR="0031717E">
        <w:fldChar w:fldCharType="separate"/>
      </w:r>
      <w:r w:rsidR="0038306A">
        <w:t>12</w:t>
      </w:r>
      <w:r w:rsidR="0031717E">
        <w:fldChar w:fldCharType="end"/>
      </w:r>
      <w:r w:rsidRPr="002927A7">
        <w:t xml:space="preserve"> настоящего Договора, если иные реквизит</w:t>
      </w:r>
      <w:r w:rsidR="009C3360">
        <w:t>ы не указаны в счете на оплату.</w:t>
      </w:r>
    </w:p>
    <w:p w:rsidR="009C3360" w:rsidRDefault="009C3360" w:rsidP="00985546">
      <w:pPr>
        <w:pStyle w:val="a0"/>
      </w:pPr>
      <w:r w:rsidRPr="005D258F">
        <w:rPr>
          <w:color w:val="000000"/>
          <w:szCs w:val="24"/>
        </w:rPr>
        <w:t>Стороны договорились, что положения статьи 317.1 Гражданского кодекса РФ к денежным обязательствам по настоящему Договору не применяются</w:t>
      </w:r>
      <w:r>
        <w:rPr>
          <w:color w:val="000000"/>
          <w:szCs w:val="24"/>
        </w:rPr>
        <w:t>.</w:t>
      </w:r>
    </w:p>
    <w:p w:rsidR="00A911DE" w:rsidRPr="002927A7" w:rsidRDefault="00A911DE" w:rsidP="00B80675">
      <w:pPr>
        <w:pStyle w:val="1"/>
      </w:pPr>
      <w:r w:rsidRPr="002927A7">
        <w:lastRenderedPageBreak/>
        <w:t>ПОРЯДОК РАСЧЕТОВ</w:t>
      </w:r>
    </w:p>
    <w:p w:rsidR="00A911DE" w:rsidRPr="002927A7" w:rsidRDefault="00A911DE" w:rsidP="00985546">
      <w:pPr>
        <w:pStyle w:val="a0"/>
      </w:pPr>
      <w:bookmarkStart w:id="3" w:name="_Ref363722436"/>
      <w:r w:rsidRPr="002927A7">
        <w:t>Оплата Товара производится в следующем порядке:</w:t>
      </w:r>
      <w:bookmarkEnd w:id="3"/>
    </w:p>
    <w:p w:rsidR="00A911DE" w:rsidRPr="002927A7" w:rsidRDefault="00A911DE" w:rsidP="00985546">
      <w:pPr>
        <w:pStyle w:val="2"/>
      </w:pPr>
      <w:bookmarkStart w:id="4" w:name="_Ref363657141"/>
      <w:r w:rsidRPr="002927A7">
        <w:t>Денежные средства в размере 100% от стоимости Товара</w:t>
      </w:r>
      <w:r w:rsidR="007B70C5">
        <w:t>, указанной в соответствующей Спецификации,</w:t>
      </w:r>
      <w:r w:rsidRPr="002927A7">
        <w:t xml:space="preserve"> уплачиваются Покупателем в течение</w:t>
      </w:r>
      <w:r w:rsidR="00A618DB">
        <w:t xml:space="preserve"> </w:t>
      </w:r>
      <w:r w:rsidR="00BF1E19" w:rsidRPr="00BF1E19">
        <w:rPr>
          <w:b/>
        </w:rPr>
        <w:t>60</w:t>
      </w:r>
      <w:r w:rsidRPr="00E03E5F">
        <w:rPr>
          <w:b/>
        </w:rPr>
        <w:t xml:space="preserve"> (</w:t>
      </w:r>
      <w:r w:rsidR="00BF1E19">
        <w:rPr>
          <w:b/>
        </w:rPr>
        <w:t>шестидесяти</w:t>
      </w:r>
      <w:r w:rsidRPr="00E03E5F">
        <w:rPr>
          <w:b/>
        </w:rPr>
        <w:t>) календарных дней</w:t>
      </w:r>
      <w:r w:rsidRPr="002927A7">
        <w:t xml:space="preserve"> </w:t>
      </w:r>
      <w:proofErr w:type="gramStart"/>
      <w:r w:rsidRPr="002927A7">
        <w:t>с даты подписания</w:t>
      </w:r>
      <w:proofErr w:type="gramEnd"/>
      <w:r w:rsidRPr="002927A7">
        <w:t xml:space="preserve"> </w:t>
      </w:r>
      <w:r w:rsidR="00051E6A">
        <w:t xml:space="preserve">Универсального передаточного документа (УПД) или </w:t>
      </w:r>
      <w:r w:rsidRPr="002927A7">
        <w:t>товарной накладной (ТОРГ-12), при наличии счёта-фактуры, оформленного в соответствии с действующим законодательством Российской Федерации.</w:t>
      </w:r>
      <w:bookmarkEnd w:id="4"/>
      <w:r w:rsidR="000B1714">
        <w:t xml:space="preserve"> </w:t>
      </w:r>
    </w:p>
    <w:p w:rsidR="00F11A8D" w:rsidRDefault="00051E6A" w:rsidP="00F11A8D">
      <w:pPr>
        <w:pStyle w:val="2"/>
      </w:pPr>
      <w:r>
        <w:t xml:space="preserve">В случае, </w:t>
      </w:r>
      <w:r w:rsidR="00F11A8D" w:rsidRPr="000A62F0">
        <w:t xml:space="preserve">когда поставка </w:t>
      </w:r>
      <w:r w:rsidR="00F11A8D">
        <w:t xml:space="preserve">Товара, указанного в спецификации, осуществляется </w:t>
      </w:r>
      <w:r>
        <w:t xml:space="preserve">отдельными частями, </w:t>
      </w:r>
      <w:r w:rsidR="00F11A8D">
        <w:t xml:space="preserve">срок </w:t>
      </w:r>
      <w:r w:rsidR="00F11A8D" w:rsidRPr="000A62F0">
        <w:t>оплат</w:t>
      </w:r>
      <w:r w:rsidR="00F11A8D">
        <w:t xml:space="preserve">ы товара начинается с момента </w:t>
      </w:r>
      <w:r w:rsidR="00602E64">
        <w:t xml:space="preserve">подписания </w:t>
      </w:r>
      <w:r>
        <w:t>Универсального передаточного документа</w:t>
      </w:r>
      <w:r w:rsidR="00602E64">
        <w:t xml:space="preserve"> на </w:t>
      </w:r>
      <w:r w:rsidR="00F11A8D" w:rsidRPr="000A62F0">
        <w:t>поставк</w:t>
      </w:r>
      <w:r w:rsidR="00602E64">
        <w:t>у</w:t>
      </w:r>
      <w:r w:rsidR="00F11A8D" w:rsidRPr="000A62F0">
        <w:t xml:space="preserve"> последней части</w:t>
      </w:r>
      <w:r w:rsidR="00F11A8D">
        <w:t xml:space="preserve"> Товара</w:t>
      </w:r>
      <w:r w:rsidR="00F11A8D" w:rsidRPr="000A62F0">
        <w:t>, входяще</w:t>
      </w:r>
      <w:r w:rsidR="00F11A8D">
        <w:t>го</w:t>
      </w:r>
      <w:r w:rsidR="00F11A8D" w:rsidRPr="000A62F0">
        <w:t xml:space="preserve"> в </w:t>
      </w:r>
      <w:r w:rsidR="00F11A8D">
        <w:t>Спецификацию</w:t>
      </w:r>
      <w:r w:rsidR="00F11A8D" w:rsidRPr="000A62F0">
        <w:t>.</w:t>
      </w:r>
    </w:p>
    <w:p w:rsidR="007B70C5" w:rsidRDefault="007B70C5" w:rsidP="00985546">
      <w:pPr>
        <w:pStyle w:val="a0"/>
      </w:pPr>
      <w:r w:rsidRPr="000A62F0">
        <w:t>В случае просрочки предоставления документов, указанных в п.</w:t>
      </w:r>
      <w:r w:rsidR="0031717E">
        <w:fldChar w:fldCharType="begin"/>
      </w:r>
      <w:r>
        <w:instrText xml:space="preserve"> REF _Ref363657141 \r \h </w:instrText>
      </w:r>
      <w:r w:rsidR="0031717E">
        <w:fldChar w:fldCharType="separate"/>
      </w:r>
      <w:r w:rsidR="0038306A">
        <w:t>3.1.2</w:t>
      </w:r>
      <w:r w:rsidR="0031717E">
        <w:fldChar w:fldCharType="end"/>
      </w:r>
      <w:r w:rsidRPr="000A62F0">
        <w:t xml:space="preserve"> настоящего </w:t>
      </w:r>
      <w:r>
        <w:t>Д</w:t>
      </w:r>
      <w:r w:rsidRPr="000A62F0">
        <w:t xml:space="preserve">оговора срок оплаты поставленного </w:t>
      </w:r>
      <w:r>
        <w:t xml:space="preserve">Товара </w:t>
      </w:r>
      <w:r w:rsidRPr="000A62F0">
        <w:t>увеличивается соразмерно времени просрочки предоставления документов</w:t>
      </w:r>
      <w:r>
        <w:t xml:space="preserve">. </w:t>
      </w:r>
    </w:p>
    <w:p w:rsidR="00A911DE" w:rsidRPr="002927A7" w:rsidRDefault="00A911DE" w:rsidP="00985546">
      <w:pPr>
        <w:pStyle w:val="a0"/>
      </w:pPr>
      <w:r w:rsidRPr="002927A7">
        <w:t xml:space="preserve">В случае если к моменту оплаты Товара Покупатель обнаружит технические недостатки Товара, которые не могли быть обнаружены при передаче Товара Покупателю, Покупатель имеет право оплатить только ту часть Товара, которая соответствует требованиям о качестве, количестве, комплектности и ассортименте. В отношении той части Товара, в которой обнаружены недостатки, действуют положения пункта </w:t>
      </w:r>
      <w:r w:rsidR="0031717E">
        <w:rPr>
          <w:highlight w:val="yellow"/>
        </w:rPr>
        <w:fldChar w:fldCharType="begin"/>
      </w:r>
      <w:r w:rsidR="006C57B8">
        <w:instrText xml:space="preserve"> REF _Ref363722413 \r \h </w:instrText>
      </w:r>
      <w:r w:rsidR="0031717E">
        <w:rPr>
          <w:highlight w:val="yellow"/>
        </w:rPr>
      </w:r>
      <w:r w:rsidR="0031717E">
        <w:rPr>
          <w:highlight w:val="yellow"/>
        </w:rPr>
        <w:fldChar w:fldCharType="separate"/>
      </w:r>
      <w:r w:rsidR="0038306A">
        <w:t>6.3</w:t>
      </w:r>
      <w:r w:rsidR="0031717E">
        <w:rPr>
          <w:highlight w:val="yellow"/>
        </w:rPr>
        <w:fldChar w:fldCharType="end"/>
      </w:r>
      <w:r w:rsidRPr="002927A7">
        <w:t xml:space="preserve"> настоящего договора. Оплата при этом производится в течение </w:t>
      </w:r>
      <w:r w:rsidR="000B1714">
        <w:t>10 (</w:t>
      </w:r>
      <w:r w:rsidRPr="002927A7">
        <w:t>десяти</w:t>
      </w:r>
      <w:r w:rsidR="000B1714">
        <w:t>)</w:t>
      </w:r>
      <w:r w:rsidRPr="002927A7">
        <w:t xml:space="preserve"> рабочих дней с момента подписания Сторонами Акта исправления недостатков.</w:t>
      </w:r>
    </w:p>
    <w:p w:rsidR="00A911DE" w:rsidRPr="002927A7" w:rsidRDefault="00A911DE" w:rsidP="00985546">
      <w:pPr>
        <w:pStyle w:val="a0"/>
      </w:pPr>
      <w:r w:rsidRPr="002927A7">
        <w:t>Датой платежа считается дата списания денежных сре</w:t>
      </w:r>
      <w:proofErr w:type="gramStart"/>
      <w:r w:rsidRPr="002927A7">
        <w:t>дств с р</w:t>
      </w:r>
      <w:proofErr w:type="gramEnd"/>
      <w:r w:rsidRPr="002927A7">
        <w:t>асчетного счета Покупателя, что подтверждается соответствующими документами из банка Покупателя.</w:t>
      </w:r>
    </w:p>
    <w:p w:rsidR="00A911DE" w:rsidRPr="002927A7" w:rsidRDefault="00051E6A" w:rsidP="000B1714">
      <w:pPr>
        <w:pStyle w:val="a0"/>
      </w:pPr>
      <w:r>
        <w:t>П</w:t>
      </w:r>
      <w:r w:rsidRPr="002927A7">
        <w:t>родавец обязуется передать Покупателю счет-фактуру в течение 5 (пяти) календарных дней с момента</w:t>
      </w:r>
      <w:r>
        <w:t xml:space="preserve"> </w:t>
      </w:r>
      <w:r w:rsidRPr="002927A7">
        <w:t>подписания сторон</w:t>
      </w:r>
      <w:r w:rsidRPr="00051E6A">
        <w:t xml:space="preserve"> </w:t>
      </w:r>
      <w:r w:rsidRPr="002927A7">
        <w:t>сторонами Товарной накладной, подтверждающей факт передачи Товара</w:t>
      </w:r>
      <w:r>
        <w:t>.</w:t>
      </w:r>
    </w:p>
    <w:p w:rsidR="00A911DE" w:rsidRPr="002927A7" w:rsidRDefault="00A911DE" w:rsidP="00985546">
      <w:pPr>
        <w:pStyle w:val="a0"/>
      </w:pPr>
      <w:r w:rsidRPr="002927A7">
        <w:t>Первичные учетные документы, составляемые во исполнение обязатель</w:t>
      </w:r>
      <w:proofErr w:type="gramStart"/>
      <w:r w:rsidRPr="002927A7">
        <w:t>ств Ст</w:t>
      </w:r>
      <w:proofErr w:type="gramEnd"/>
      <w:r w:rsidRPr="002927A7">
        <w:t>орон по настоящему Договору, должны содержать следующие обязательные реквизиты:</w:t>
      </w:r>
    </w:p>
    <w:p w:rsidR="00A911DE" w:rsidRPr="002927A7" w:rsidRDefault="00A911DE" w:rsidP="001202A6">
      <w:pPr>
        <w:pStyle w:val="-1"/>
      </w:pPr>
      <w:r w:rsidRPr="002927A7">
        <w:t>наименование документа;</w:t>
      </w:r>
    </w:p>
    <w:p w:rsidR="00A911DE" w:rsidRPr="002927A7" w:rsidRDefault="00A911DE" w:rsidP="001202A6">
      <w:pPr>
        <w:pStyle w:val="-1"/>
      </w:pPr>
      <w:r w:rsidRPr="002927A7">
        <w:t>дата составления документа;</w:t>
      </w:r>
    </w:p>
    <w:p w:rsidR="00A911DE" w:rsidRPr="002927A7" w:rsidRDefault="00A911DE" w:rsidP="001202A6">
      <w:pPr>
        <w:pStyle w:val="-1"/>
      </w:pPr>
      <w:r w:rsidRPr="002927A7">
        <w:t>наименование организации, от имени которой составлен документ;</w:t>
      </w:r>
    </w:p>
    <w:p w:rsidR="00A911DE" w:rsidRPr="002927A7" w:rsidRDefault="00A911DE" w:rsidP="001202A6">
      <w:pPr>
        <w:pStyle w:val="-1"/>
      </w:pPr>
      <w:r w:rsidRPr="002927A7">
        <w:t>содержание хозяйственной операции;</w:t>
      </w:r>
    </w:p>
    <w:p w:rsidR="00A911DE" w:rsidRPr="002927A7" w:rsidRDefault="00A911DE" w:rsidP="001202A6">
      <w:pPr>
        <w:pStyle w:val="-1"/>
      </w:pPr>
      <w:r w:rsidRPr="002927A7">
        <w:t>измерители хозяйственной операции в натуральном и денежном выражении;</w:t>
      </w:r>
    </w:p>
    <w:p w:rsidR="00A911DE" w:rsidRPr="002927A7" w:rsidRDefault="00A911DE" w:rsidP="001202A6">
      <w:pPr>
        <w:pStyle w:val="-1"/>
      </w:pPr>
      <w:r w:rsidRPr="002927A7">
        <w:t>наименование должностей лиц, ответственных за совершение хозяйственной операции и правильность ее оформление;</w:t>
      </w:r>
    </w:p>
    <w:p w:rsidR="00A911DE" w:rsidRPr="002927A7" w:rsidRDefault="00A911DE" w:rsidP="001202A6">
      <w:pPr>
        <w:pStyle w:val="-1"/>
      </w:pPr>
      <w:r w:rsidRPr="002927A7">
        <w:t>личные подписи указанных лиц;</w:t>
      </w:r>
    </w:p>
    <w:p w:rsidR="00A911DE" w:rsidRDefault="00A911DE" w:rsidP="00985546">
      <w:pPr>
        <w:pStyle w:val="a0"/>
      </w:pPr>
      <w:r w:rsidRPr="002927A7">
        <w:t xml:space="preserve">В случае отсутствия в первичных учетных документах одного из вышеуказанных реквизитов, любая из Сторон вправе не принимать </w:t>
      </w:r>
      <w:r w:rsidR="004A5E93">
        <w:t>их к рассмотрению и исполнению.</w:t>
      </w:r>
    </w:p>
    <w:p w:rsidR="004A5E93" w:rsidRPr="002927A7" w:rsidRDefault="004A5E93" w:rsidP="00985546">
      <w:pPr>
        <w:pStyle w:val="a0"/>
      </w:pPr>
      <w:r w:rsidRPr="00AD0692">
        <w:rPr>
          <w:szCs w:val="24"/>
        </w:rPr>
        <w:t>По окончании квартала</w:t>
      </w:r>
      <w:r>
        <w:rPr>
          <w:szCs w:val="24"/>
        </w:rPr>
        <w:t xml:space="preserve"> Стороны подписывают акт сверки взаимных расчетов не позднее 15</w:t>
      </w:r>
      <w:r w:rsidR="00602E64">
        <w:rPr>
          <w:szCs w:val="24"/>
        </w:rPr>
        <w:t xml:space="preserve"> (пятнадцатого)</w:t>
      </w:r>
      <w:r>
        <w:rPr>
          <w:szCs w:val="24"/>
        </w:rPr>
        <w:t xml:space="preserve"> числа месяца, следующего за </w:t>
      </w:r>
      <w:proofErr w:type="gramStart"/>
      <w:r>
        <w:rPr>
          <w:szCs w:val="24"/>
        </w:rPr>
        <w:t>отчетным</w:t>
      </w:r>
      <w:proofErr w:type="gramEnd"/>
      <w:r>
        <w:rPr>
          <w:szCs w:val="24"/>
        </w:rPr>
        <w:t>.</w:t>
      </w:r>
    </w:p>
    <w:p w:rsidR="00A911DE" w:rsidRPr="002927A7" w:rsidRDefault="00A911DE" w:rsidP="00B80675">
      <w:pPr>
        <w:pStyle w:val="1"/>
      </w:pPr>
      <w:r w:rsidRPr="002927A7">
        <w:t>УСЛОВИЯ ПОСТАВКИ</w:t>
      </w:r>
    </w:p>
    <w:p w:rsidR="00A911DE" w:rsidRPr="002927A7" w:rsidRDefault="00A911DE" w:rsidP="00985546">
      <w:pPr>
        <w:pStyle w:val="a0"/>
      </w:pPr>
      <w:r w:rsidRPr="002927A7">
        <w:t>Обязанность по передаче Товара считается исполненной с момента подписания Продавцом и Покупателем Товарной накладной</w:t>
      </w:r>
      <w:r w:rsidR="002E7F22">
        <w:t xml:space="preserve"> и</w:t>
      </w:r>
      <w:r w:rsidR="007106F0">
        <w:t>ли</w:t>
      </w:r>
      <w:r w:rsidR="002E7F22">
        <w:t xml:space="preserve"> Универсального передаточного документа, </w:t>
      </w:r>
      <w:proofErr w:type="gramStart"/>
      <w:r w:rsidR="002E7F22">
        <w:t>подтверждающи</w:t>
      </w:r>
      <w:r w:rsidR="007106F0">
        <w:t>х</w:t>
      </w:r>
      <w:proofErr w:type="gramEnd"/>
      <w:r w:rsidRPr="002927A7">
        <w:t xml:space="preserve"> факт передачи Товара.</w:t>
      </w:r>
    </w:p>
    <w:p w:rsidR="00A911DE" w:rsidRPr="002927A7" w:rsidRDefault="00A911DE" w:rsidP="009135AC">
      <w:pPr>
        <w:pStyle w:val="a0"/>
      </w:pPr>
      <w:r w:rsidRPr="002927A7">
        <w:t xml:space="preserve">Поставка по настоящему Договору должна быть произведена в соответствии с условиями, определенными сторонами в </w:t>
      </w:r>
      <w:r w:rsidR="007B70C5">
        <w:t>Спецификациях</w:t>
      </w:r>
      <w:r w:rsidRPr="002927A7">
        <w:t xml:space="preserve"> к настоящему Договору.</w:t>
      </w:r>
      <w:r w:rsidR="00643F85">
        <w:t xml:space="preserve"> </w:t>
      </w:r>
    </w:p>
    <w:p w:rsidR="00A911DE" w:rsidRPr="002927A7" w:rsidRDefault="00A911DE" w:rsidP="00985546">
      <w:pPr>
        <w:pStyle w:val="a0"/>
      </w:pPr>
      <w:r w:rsidRPr="002927A7">
        <w:t xml:space="preserve">О предстоящей передаче Товара, его количестве и ассортименте, Продавец должен уведомить Покупателя за </w:t>
      </w:r>
      <w:r w:rsidR="007B70C5">
        <w:t>1</w:t>
      </w:r>
      <w:r w:rsidRPr="002927A7">
        <w:t xml:space="preserve"> (</w:t>
      </w:r>
      <w:r w:rsidR="007B70C5">
        <w:t>один</w:t>
      </w:r>
      <w:r w:rsidRPr="002927A7">
        <w:t xml:space="preserve">) </w:t>
      </w:r>
      <w:r w:rsidR="00307923">
        <w:t>рабочий</w:t>
      </w:r>
      <w:r w:rsidRPr="002927A7">
        <w:t xml:space="preserve"> д</w:t>
      </w:r>
      <w:r w:rsidR="007B70C5">
        <w:t>е</w:t>
      </w:r>
      <w:r w:rsidRPr="002927A7">
        <w:t>н</w:t>
      </w:r>
      <w:r w:rsidR="007B70C5">
        <w:t>ь</w:t>
      </w:r>
      <w:r w:rsidRPr="002927A7">
        <w:t xml:space="preserve"> до даты передачи Товара.</w:t>
      </w:r>
    </w:p>
    <w:p w:rsidR="00A911DE" w:rsidRPr="002927A7" w:rsidRDefault="00A911DE" w:rsidP="00985546">
      <w:pPr>
        <w:pStyle w:val="a0"/>
      </w:pPr>
      <w:r w:rsidRPr="002927A7">
        <w:t xml:space="preserve">Передача Товара Покупателю осуществляется в рабочие дни с </w:t>
      </w:r>
      <w:r w:rsidRPr="00E03E5F">
        <w:rPr>
          <w:b/>
        </w:rPr>
        <w:t>8-00 до 16-00</w:t>
      </w:r>
      <w:r w:rsidR="00643F85">
        <w:rPr>
          <w:b/>
        </w:rPr>
        <w:t xml:space="preserve"> (</w:t>
      </w:r>
      <w:r w:rsidR="00643F85">
        <w:rPr>
          <w:b/>
          <w:lang w:val="en-US"/>
        </w:rPr>
        <w:t>GMT</w:t>
      </w:r>
      <w:r w:rsidR="00A86F11" w:rsidRPr="00A86F11">
        <w:rPr>
          <w:b/>
        </w:rPr>
        <w:t>+5</w:t>
      </w:r>
      <w:r w:rsidR="00643F85">
        <w:rPr>
          <w:b/>
        </w:rPr>
        <w:t>)</w:t>
      </w:r>
      <w:r w:rsidRPr="002927A7">
        <w:t>. Передача Товара в иные дни и часы согласуется сторонами дополнительно</w:t>
      </w:r>
      <w:r w:rsidR="00A86F11" w:rsidRPr="00A86F11">
        <w:t xml:space="preserve"> </w:t>
      </w:r>
      <w:r w:rsidR="00643F85">
        <w:t>по электронной почте</w:t>
      </w:r>
      <w:r w:rsidRPr="002927A7">
        <w:t>.</w:t>
      </w:r>
    </w:p>
    <w:p w:rsidR="001F3487" w:rsidRDefault="00A911DE" w:rsidP="00985546">
      <w:pPr>
        <w:pStyle w:val="a0"/>
      </w:pPr>
      <w:r w:rsidRPr="002927A7">
        <w:t xml:space="preserve">С согласия Покупателя Продавец имеет право производить поставку Товара по частям. При этом общее количество Товара должно быть передано Покупателю по адресу его </w:t>
      </w:r>
      <w:r w:rsidRPr="002927A7">
        <w:lastRenderedPageBreak/>
        <w:t>местонахождения, указанному в п.</w:t>
      </w:r>
      <w:r w:rsidR="0031717E">
        <w:fldChar w:fldCharType="begin"/>
      </w:r>
      <w:r w:rsidR="009135AC">
        <w:instrText xml:space="preserve"> REF _Ref363657794 \r \h </w:instrText>
      </w:r>
      <w:r w:rsidR="0031717E">
        <w:fldChar w:fldCharType="separate"/>
      </w:r>
      <w:r w:rsidR="0038306A">
        <w:t>1.4</w:t>
      </w:r>
      <w:r w:rsidR="0031717E">
        <w:fldChar w:fldCharType="end"/>
      </w:r>
      <w:r w:rsidRPr="002927A7">
        <w:t>, настоящего Договора, и в срок</w:t>
      </w:r>
      <w:r w:rsidR="00307923">
        <w:t>, оговоренный в соответствующей Спецификации</w:t>
      </w:r>
      <w:r w:rsidRPr="002927A7">
        <w:t>.</w:t>
      </w:r>
    </w:p>
    <w:p w:rsidR="00A911DE" w:rsidRPr="002927A7" w:rsidRDefault="00A911DE" w:rsidP="00B80675">
      <w:pPr>
        <w:pStyle w:val="1"/>
      </w:pPr>
      <w:r w:rsidRPr="002927A7">
        <w:t>УПАКОВКА, МАРКИРОВКА И ДОКУМЕНЫ</w:t>
      </w:r>
    </w:p>
    <w:p w:rsidR="00A911DE" w:rsidRPr="002927A7" w:rsidRDefault="00A911DE" w:rsidP="00985546">
      <w:pPr>
        <w:pStyle w:val="a0"/>
      </w:pPr>
      <w:r w:rsidRPr="002927A7">
        <w:t>Товар должен отгружаться в упаковке, предусматривающей сохранность перевозимого Товара во время транспортировки. Товар должен быть упакован таким образом, чтобы он не мог перемещаться внутри тары при изменении ее положения.</w:t>
      </w:r>
    </w:p>
    <w:p w:rsidR="00A911DE" w:rsidRPr="002927A7" w:rsidRDefault="00A911DE" w:rsidP="00985546">
      <w:pPr>
        <w:pStyle w:val="a0"/>
      </w:pPr>
      <w:r w:rsidRPr="002927A7">
        <w:t>Продавец несет ответственность перед Покупателем за повреждение или поломку Товара вследствие ненадлежащей упаковки.</w:t>
      </w:r>
    </w:p>
    <w:p w:rsidR="00A911DE" w:rsidRPr="002927A7" w:rsidRDefault="00A911DE" w:rsidP="00985546">
      <w:pPr>
        <w:pStyle w:val="a0"/>
      </w:pPr>
      <w:r w:rsidRPr="002927A7">
        <w:t xml:space="preserve">Продавец обязан передать Покупателю на каждое наименование Товара, указанное в </w:t>
      </w:r>
      <w:r w:rsidR="00307923">
        <w:t>Спецификациях</w:t>
      </w:r>
      <w:r w:rsidRPr="002927A7">
        <w:t xml:space="preserve"> к настоящему Договору</w:t>
      </w:r>
      <w:r w:rsidR="00307923">
        <w:t>, все</w:t>
      </w:r>
      <w:r w:rsidRPr="002927A7">
        <w:t xml:space="preserve"> документы, необходимые для использования Товара, а так же документ, подтверждающий гарантийные обязательства изготовителя.</w:t>
      </w:r>
    </w:p>
    <w:p w:rsidR="00A911DE" w:rsidRPr="002927A7" w:rsidRDefault="00A911DE" w:rsidP="00B80675">
      <w:pPr>
        <w:pStyle w:val="1"/>
      </w:pPr>
      <w:r w:rsidRPr="002927A7">
        <w:t>ПОРЯДОК СДАЧИ И ПРИЕМКИ</w:t>
      </w:r>
    </w:p>
    <w:p w:rsidR="00A911DE" w:rsidRPr="002927A7" w:rsidRDefault="00A911DE" w:rsidP="00985546">
      <w:pPr>
        <w:pStyle w:val="a0"/>
      </w:pPr>
      <w:bookmarkStart w:id="5" w:name="_Ref363721305"/>
      <w:r w:rsidRPr="002927A7">
        <w:t>Передача Товара по количеству, качеству и ассортименту производится в присутствии полномочных представителей Продавца и Покупателя в месте, указанном в п.</w:t>
      </w:r>
      <w:r w:rsidR="0031717E">
        <w:fldChar w:fldCharType="begin"/>
      </w:r>
      <w:r w:rsidR="00307923">
        <w:instrText xml:space="preserve"> REF _Ref363657794 \r \h </w:instrText>
      </w:r>
      <w:r w:rsidR="0031717E">
        <w:fldChar w:fldCharType="separate"/>
      </w:r>
      <w:r w:rsidR="0038306A">
        <w:t>1.4</w:t>
      </w:r>
      <w:r w:rsidR="0031717E">
        <w:fldChar w:fldCharType="end"/>
      </w:r>
      <w:r w:rsidRPr="002927A7">
        <w:t xml:space="preserve"> настоящего Договора, и оформляется Товарной накладной</w:t>
      </w:r>
      <w:r w:rsidR="002E7F22">
        <w:t xml:space="preserve"> или Универсальным передаточным документом, подтверждающие</w:t>
      </w:r>
      <w:r w:rsidRPr="002927A7">
        <w:t xml:space="preserve"> факт передачи Товара. В случае отсутствия представителя Продавца, приемка Товара производится Покупателем с подписанием в одностороннем порядке Товарной накладной</w:t>
      </w:r>
      <w:r w:rsidR="007106F0">
        <w:t xml:space="preserve"> или Универсального передаточного документа</w:t>
      </w:r>
      <w:r w:rsidRPr="002927A7">
        <w:t>, предоставля</w:t>
      </w:r>
      <w:r w:rsidR="007106F0">
        <w:t>емых</w:t>
      </w:r>
      <w:r w:rsidRPr="002927A7">
        <w:t xml:space="preserve"> Продавцом вместе с Товаро</w:t>
      </w:r>
      <w:r w:rsidR="007106F0">
        <w:t>м, и последующим направлением их</w:t>
      </w:r>
      <w:r w:rsidRPr="002927A7">
        <w:t xml:space="preserve"> Продавцу.</w:t>
      </w:r>
      <w:bookmarkEnd w:id="5"/>
    </w:p>
    <w:p w:rsidR="00A911DE" w:rsidRPr="002927A7" w:rsidRDefault="00A911DE" w:rsidP="00985546">
      <w:pPr>
        <w:pStyle w:val="a0"/>
      </w:pPr>
      <w:r w:rsidRPr="002927A7">
        <w:t>При наличии у Покупателя претензий к ассортименту, количеству, комплектности Товара, Покупатель в течение 1</w:t>
      </w:r>
      <w:r w:rsidR="00FD3964">
        <w:t>0</w:t>
      </w:r>
      <w:r w:rsidRPr="002927A7">
        <w:t xml:space="preserve"> (</w:t>
      </w:r>
      <w:r w:rsidR="00FD3964">
        <w:t>десяти</w:t>
      </w:r>
      <w:r w:rsidRPr="002927A7">
        <w:t xml:space="preserve">) календарных дней </w:t>
      </w:r>
      <w:proofErr w:type="gramStart"/>
      <w:r w:rsidRPr="002927A7">
        <w:t>с даты поставки</w:t>
      </w:r>
      <w:proofErr w:type="gramEnd"/>
      <w:r w:rsidRPr="002927A7">
        <w:t xml:space="preserve"> Товара предъявляет Продавцу письменную претензию.</w:t>
      </w:r>
    </w:p>
    <w:p w:rsidR="00A911DE" w:rsidRPr="002927A7" w:rsidRDefault="00A911DE" w:rsidP="00985546">
      <w:pPr>
        <w:pStyle w:val="a0"/>
      </w:pPr>
      <w:bookmarkStart w:id="6" w:name="_Ref363722413"/>
      <w:r w:rsidRPr="002927A7">
        <w:t xml:space="preserve">Продавец в срок не более </w:t>
      </w:r>
      <w:r w:rsidR="00F11A8D">
        <w:t>10</w:t>
      </w:r>
      <w:r w:rsidR="00643F85" w:rsidRPr="002927A7">
        <w:t xml:space="preserve"> </w:t>
      </w:r>
      <w:r w:rsidRPr="002927A7">
        <w:t>(</w:t>
      </w:r>
      <w:r w:rsidR="00FD3964">
        <w:t>десяти</w:t>
      </w:r>
      <w:r w:rsidRPr="002927A7">
        <w:t xml:space="preserve">) календарных дней </w:t>
      </w:r>
      <w:proofErr w:type="gramStart"/>
      <w:r w:rsidRPr="002927A7">
        <w:t>с даты получения</w:t>
      </w:r>
      <w:proofErr w:type="gramEnd"/>
      <w:r w:rsidRPr="002927A7">
        <w:t xml:space="preserve"> претензии обязан по выбору Покупателя либо устранить выявленные недостатки на месте, либо заменить Товары ненадлежащего качества, или </w:t>
      </w:r>
      <w:proofErr w:type="spellStart"/>
      <w:r w:rsidRPr="002927A7">
        <w:t>допоставить</w:t>
      </w:r>
      <w:proofErr w:type="spellEnd"/>
      <w:r w:rsidRPr="002927A7">
        <w:t xml:space="preserve"> недостающее количество Товара.</w:t>
      </w:r>
      <w:bookmarkEnd w:id="6"/>
      <w:r w:rsidRPr="002927A7">
        <w:t xml:space="preserve"> </w:t>
      </w:r>
    </w:p>
    <w:p w:rsidR="00A911DE" w:rsidRPr="002927A7" w:rsidRDefault="00A911DE" w:rsidP="00B80675">
      <w:pPr>
        <w:pStyle w:val="1"/>
      </w:pPr>
      <w:r w:rsidRPr="002927A7">
        <w:t>ГАРАНТИИ</w:t>
      </w:r>
    </w:p>
    <w:p w:rsidR="00A911DE" w:rsidRPr="002927A7" w:rsidRDefault="00A911DE" w:rsidP="00985546">
      <w:pPr>
        <w:pStyle w:val="a0"/>
      </w:pPr>
      <w:r w:rsidRPr="002927A7">
        <w:t>Продавец гарантирует высокое качество поставляемых Товаров в полном соответствии с условиями настоящего Договора, что должно подтверждаться сертификатом соответствия Госстандарта РФ.</w:t>
      </w:r>
    </w:p>
    <w:p w:rsidR="00A911DE" w:rsidRPr="002927A7" w:rsidRDefault="00A911DE" w:rsidP="00985546">
      <w:pPr>
        <w:pStyle w:val="a0"/>
      </w:pPr>
      <w:r w:rsidRPr="002927A7">
        <w:t>Срок гарантии качества Товара составляет 12</w:t>
      </w:r>
      <w:r w:rsidR="00FD3964">
        <w:t xml:space="preserve"> (двенадцать)</w:t>
      </w:r>
      <w:r w:rsidRPr="002927A7">
        <w:t xml:space="preserve"> месяцев </w:t>
      </w:r>
      <w:proofErr w:type="gramStart"/>
      <w:r w:rsidRPr="002927A7">
        <w:t>с даты подписания</w:t>
      </w:r>
      <w:proofErr w:type="gramEnd"/>
      <w:r w:rsidRPr="002927A7">
        <w:t xml:space="preserve"> сторонами Товарной накладной</w:t>
      </w:r>
      <w:r w:rsidR="007106F0">
        <w:t xml:space="preserve"> или Универсального передаточного документа, подтверждающих</w:t>
      </w:r>
      <w:r w:rsidRPr="002927A7">
        <w:t xml:space="preserve"> факт передачи Товара в порядке, предусмотренном п.</w:t>
      </w:r>
      <w:r w:rsidR="0031717E">
        <w:fldChar w:fldCharType="begin"/>
      </w:r>
      <w:r w:rsidR="00307923">
        <w:instrText xml:space="preserve"> REF _Ref363721305 \r \h </w:instrText>
      </w:r>
      <w:r w:rsidR="0031717E">
        <w:fldChar w:fldCharType="separate"/>
      </w:r>
      <w:r w:rsidR="0038306A">
        <w:t>6.1</w:t>
      </w:r>
      <w:r w:rsidR="0031717E">
        <w:fldChar w:fldCharType="end"/>
      </w:r>
      <w:r w:rsidRPr="002927A7">
        <w:t xml:space="preserve"> настоящего договора</w:t>
      </w:r>
      <w:r w:rsidR="00307923">
        <w:t>, если иное не указано в гарантийном талоне на Товар</w:t>
      </w:r>
      <w:r w:rsidRPr="002927A7">
        <w:t>. Продавец несет гарантийные обязательства перед Покупателем только в случае эксплуатации поставленного Товара согласно инструкции производителя. Все конструктивные, технологические и прочие изменения и дополнения в поставленном Товаре, произведенные Покупателем, снимают с Продавца гарантийные обязательства, если они не согласованы с последним.</w:t>
      </w:r>
    </w:p>
    <w:p w:rsidR="00A911DE" w:rsidRPr="002927A7" w:rsidRDefault="00A911DE" w:rsidP="00985546">
      <w:pPr>
        <w:pStyle w:val="a0"/>
      </w:pPr>
      <w:r w:rsidRPr="002927A7">
        <w:t>В случае обнаружения технических недостатков Товара во время гарантийного периода, Покупатель в течение 10 (десяти) календарных дней предъявляет письменную претензию Продавцу. В случае возникновения неисправности не по вине Покупателя, Продавец по требованию Покупателя незамедлительно и без какой-либо дополнительной оплаты со стороны Покупателя устранит обнаруженные недостатки путем исправления, либо замены частей Товара ненадлежащего качества. Все транспортные расходы и другие расходы, связанные с возвратом и/или заменой Товаров ненадлежащего качества, несет Продавец.</w:t>
      </w:r>
    </w:p>
    <w:p w:rsidR="00E07BC0" w:rsidRDefault="00A911DE" w:rsidP="00985546">
      <w:pPr>
        <w:pStyle w:val="a0"/>
      </w:pPr>
      <w:proofErr w:type="gramStart"/>
      <w:r w:rsidRPr="002927A7">
        <w:t>В случае если недостатки Товара не будут устранены Продавцом в порядке, предусмотренном в п.</w:t>
      </w:r>
      <w:r w:rsidR="0031717E">
        <w:fldChar w:fldCharType="begin"/>
      </w:r>
      <w:r w:rsidR="006C57B8">
        <w:instrText xml:space="preserve"> REF _Ref363722413 \r \h </w:instrText>
      </w:r>
      <w:r w:rsidR="0031717E">
        <w:fldChar w:fldCharType="separate"/>
      </w:r>
      <w:r w:rsidR="0038306A">
        <w:t>6.3</w:t>
      </w:r>
      <w:r w:rsidR="0031717E">
        <w:fldChar w:fldCharType="end"/>
      </w:r>
      <w:r w:rsidRPr="002927A7">
        <w:t xml:space="preserve"> настоящего договора в течение 25 (двадцати пяти) календарных дней с момента предъявления письменной претензии, Продавец обязан вернуть Покупателю полную стоимость Товара ненадлежащего качества в срок не позднее 10 (десяти) календарных дней с момента предъявления соответствующего требования Покупателем, </w:t>
      </w:r>
      <w:r w:rsidRPr="002927A7">
        <w:lastRenderedPageBreak/>
        <w:t>после чего указанный Товар должен быть передан Продавцу</w:t>
      </w:r>
      <w:proofErr w:type="gramEnd"/>
      <w:r w:rsidRPr="002927A7">
        <w:t xml:space="preserve"> в месте нахождения Покупателя.</w:t>
      </w:r>
    </w:p>
    <w:p w:rsidR="00A911DE" w:rsidRPr="00971CC3" w:rsidRDefault="00A911DE" w:rsidP="00B80675">
      <w:pPr>
        <w:pStyle w:val="1"/>
      </w:pPr>
      <w:r w:rsidRPr="00971CC3">
        <w:t>ОТВЕТСТВЕННОСТЬ СТОРОН</w:t>
      </w:r>
    </w:p>
    <w:p w:rsidR="00A911DE" w:rsidRPr="00971CC3" w:rsidRDefault="00A911DE" w:rsidP="00985546">
      <w:pPr>
        <w:pStyle w:val="a0"/>
      </w:pPr>
      <w:r w:rsidRPr="00971CC3">
        <w:t xml:space="preserve">Меры ответственности сторон, предусмотренные в настоящем Договоре, применяются в соответствии с нормами гражданского законодательства, действующего на территории России. Уплата неустойки не освобождает стороны от исполнения своих обязательств по настоящему Договору. </w:t>
      </w:r>
    </w:p>
    <w:p w:rsidR="00A911DE" w:rsidRPr="00971CC3" w:rsidRDefault="00A911DE" w:rsidP="00B80675">
      <w:pPr>
        <w:pStyle w:val="1"/>
      </w:pPr>
      <w:r w:rsidRPr="00971CC3">
        <w:t>ОБСТОЯТЕЛЬСТВА НЕПРЕОДОЛИМОЙ СИЛЫ</w:t>
      </w:r>
    </w:p>
    <w:p w:rsidR="00A911DE" w:rsidRPr="00971CC3" w:rsidRDefault="00A911DE" w:rsidP="00985546">
      <w:pPr>
        <w:pStyle w:val="a0"/>
      </w:pPr>
      <w:r w:rsidRPr="00971CC3">
        <w:t xml:space="preserve">Стороны освобождаются от ответственности за неисполнение или ненадлежащее исполнение обязательств по настоящему Договору, в случае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обстоятельств, возникших после заключения настоящего Договора, которые Стороны не могли ни предвидеть, ни предотвратить разумными мерами. </w:t>
      </w:r>
      <w:proofErr w:type="gramStart"/>
      <w:r w:rsidRPr="00971CC3">
        <w:t>К таким обстоятельствам относятся события, на которые какая-либо из Сторон не может оказать влияния и за возникновение которых Стороны не несут ответственности, в том числе: наводнение, пожар, эпидемия, военный конфликт, террористический акт, гражданские волнения, забастовки, издание законов и иных нормативно-правовых актов органов власти, оказывающие влияние на выполнение Сторонами обязательств по настоящему Договору.</w:t>
      </w:r>
      <w:proofErr w:type="gramEnd"/>
    </w:p>
    <w:p w:rsidR="00A911DE" w:rsidRPr="00971CC3" w:rsidRDefault="00A911DE" w:rsidP="00985546">
      <w:pPr>
        <w:pStyle w:val="a0"/>
      </w:pPr>
      <w:r w:rsidRPr="00971CC3">
        <w:t>При наступлении указанных обстоятель</w:t>
      </w:r>
      <w:proofErr w:type="gramStart"/>
      <w:r w:rsidRPr="00971CC3">
        <w:t>ств Ст</w:t>
      </w:r>
      <w:proofErr w:type="gramEnd"/>
      <w:r w:rsidRPr="00971CC3">
        <w:t>орона обязана в течение 5 (пяти) дней известить о них в письменной форме другую Сторону. Извещение должно содержать данные о характере обстоятельств, их предположительной продолжительности, а также, по возможности, оценку их влияния на исполнение Сторонами своих обязательств по настоящему Договору.</w:t>
      </w:r>
    </w:p>
    <w:p w:rsidR="00A911DE" w:rsidRPr="00971CC3" w:rsidRDefault="00A911DE" w:rsidP="00985546">
      <w:pPr>
        <w:pStyle w:val="a0"/>
      </w:pPr>
      <w:r w:rsidRPr="00971CC3">
        <w:t>Факты, изложенные в Извещении, должны быть подтверждены компетентным органом.</w:t>
      </w:r>
    </w:p>
    <w:p w:rsidR="00A911DE" w:rsidRPr="00971CC3" w:rsidRDefault="00A911DE" w:rsidP="00985546">
      <w:pPr>
        <w:pStyle w:val="a0"/>
      </w:pPr>
      <w:r w:rsidRPr="00971CC3">
        <w:t>При наступлении указанных обстоятельств срок выполнения Сторонами своих обязательств отодвигается соразмерно времени, в течение которого действуют указанные обстоятельства и их последствия.</w:t>
      </w:r>
    </w:p>
    <w:p w:rsidR="00A911DE" w:rsidRPr="00971CC3" w:rsidRDefault="00A911DE" w:rsidP="00985546">
      <w:pPr>
        <w:pStyle w:val="a0"/>
      </w:pPr>
      <w:r w:rsidRPr="00971CC3">
        <w:t>В случаях, когда указанные обстоятельства и их последствия продолжают действовать более одного месяца, любая из Сторон вправе отказаться от дальнейшего исполнения настоящего Договора, письменно известив об этом другую Сторону. В этом случае Стороны производят расчеты по настоящему Договору в течение 30 (тридцати) дней с момента получения Стороной настоящего Договора извещения другой Стороны об отказе от исполнения настоящего Договора.</w:t>
      </w:r>
    </w:p>
    <w:p w:rsidR="00A911DE" w:rsidRPr="00971CC3" w:rsidRDefault="00A911DE" w:rsidP="00B80675">
      <w:pPr>
        <w:pStyle w:val="1"/>
      </w:pPr>
      <w:r w:rsidRPr="00971CC3">
        <w:t>ПОРЯДОК РАЗРЕШЕНИЯ СПОРОВ</w:t>
      </w:r>
    </w:p>
    <w:p w:rsidR="00A911DE" w:rsidRPr="00971CC3" w:rsidRDefault="00A911DE" w:rsidP="00985546">
      <w:pPr>
        <w:pStyle w:val="a0"/>
      </w:pPr>
      <w:r w:rsidRPr="00971CC3">
        <w:t>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A911DE" w:rsidRPr="00971CC3" w:rsidRDefault="00A911DE" w:rsidP="00985546">
      <w:pPr>
        <w:pStyle w:val="a0"/>
      </w:pPr>
      <w:r w:rsidRPr="00971CC3">
        <w:t xml:space="preserve">В случае невозможности разрешения споров путем переговоров, стороны передают их на рассмотрение в Арбитражный Суд Оренбургской области. </w:t>
      </w:r>
    </w:p>
    <w:p w:rsidR="00A911DE" w:rsidRPr="00971CC3" w:rsidRDefault="00A911DE" w:rsidP="00B80675">
      <w:pPr>
        <w:pStyle w:val="1"/>
      </w:pPr>
      <w:r w:rsidRPr="00971CC3">
        <w:t>ЗАКЛЮЧИТЕЛЬНЫЕ ПОЛОЖЕНИЯ</w:t>
      </w:r>
    </w:p>
    <w:p w:rsidR="00A911DE" w:rsidRPr="00971CC3" w:rsidRDefault="00A911DE" w:rsidP="00985546">
      <w:pPr>
        <w:pStyle w:val="a0"/>
      </w:pPr>
      <w:r w:rsidRPr="00971CC3">
        <w:t>Настоящий договор может быть расторгнут по соглашению сторон или в случае отказа Покупателя от исполнения настоящего договора в случае нарушения сроков поставки свыше 10 (десяти) дней. Односторонний отказ от исполнения Договора осуществляется Покупателем путем письменного уведомления Продавца. В случае одностороннего отказа Покупателя от исполнения договора в предусмотренном настоящим пунктом порядке, договор считается прекратившим действие с момента получения Продавцом соответствующего уведомления. Покупатель, отказавшийся в установленном порядке от исполнения настоящего Договора, имеет право на возврат платежей в полном объеме.</w:t>
      </w:r>
    </w:p>
    <w:p w:rsidR="00A911DE" w:rsidRPr="00971CC3" w:rsidRDefault="00A911DE" w:rsidP="00985546">
      <w:pPr>
        <w:pStyle w:val="a0"/>
      </w:pPr>
      <w:r w:rsidRPr="00971CC3">
        <w:lastRenderedPageBreak/>
        <w:t>Стороны обязаны сообщать друг другу об изменении своих юридических адресов, номеров телефонов и телефаксов в 2-х-дневный срок.</w:t>
      </w:r>
    </w:p>
    <w:p w:rsidR="00A911DE" w:rsidRPr="00971CC3" w:rsidRDefault="00A911DE" w:rsidP="00985546">
      <w:pPr>
        <w:pStyle w:val="a0"/>
      </w:pPr>
      <w:r w:rsidRPr="00971CC3">
        <w:t>В день подписания настоящего Договора вся предшествующая переписка, документы и переговоры между сторонами по вопросам, являющимся предметом Договора, теряют силу.</w:t>
      </w:r>
    </w:p>
    <w:p w:rsidR="00A911DE" w:rsidRPr="00971CC3" w:rsidRDefault="00A911DE" w:rsidP="00985546">
      <w:pPr>
        <w:pStyle w:val="a0"/>
      </w:pPr>
      <w:r w:rsidRPr="00971CC3"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 </w:t>
      </w:r>
    </w:p>
    <w:p w:rsidR="00A911DE" w:rsidRPr="00971CC3" w:rsidRDefault="00A911DE" w:rsidP="00985546">
      <w:pPr>
        <w:pStyle w:val="a0"/>
      </w:pPr>
      <w:r w:rsidRPr="00971CC3">
        <w:t xml:space="preserve">Настоящий Договор вступает в силу в день его подписания и действует до фактического исполнения сторонами вытекающих из него обязательств. </w:t>
      </w:r>
    </w:p>
    <w:p w:rsidR="00A911DE" w:rsidRPr="00971CC3" w:rsidRDefault="00A911DE" w:rsidP="00985546">
      <w:pPr>
        <w:pStyle w:val="a0"/>
      </w:pPr>
      <w:r w:rsidRPr="00971CC3">
        <w:t>Документы, переданные по факсимильной связи, считаются имеющими юридическую силу. Риск искажения информации несет сторона, направившая документ.</w:t>
      </w:r>
    </w:p>
    <w:p w:rsidR="00A911DE" w:rsidRPr="00971CC3" w:rsidRDefault="00A911DE" w:rsidP="00985546">
      <w:pPr>
        <w:pStyle w:val="a0"/>
      </w:pPr>
      <w:r w:rsidRPr="00971CC3">
        <w:t>Стороны не вправе передавать свои права и обязанности третьим лицам без письменного согласия другой стороны.</w:t>
      </w:r>
    </w:p>
    <w:p w:rsidR="00A911DE" w:rsidRPr="00971CC3" w:rsidRDefault="00A911DE" w:rsidP="00985546">
      <w:pPr>
        <w:pStyle w:val="a0"/>
      </w:pPr>
      <w:r w:rsidRPr="00971CC3">
        <w:t>Настоящий договор подписан в двух экземплярах, имеющих равную юридическую силу, по одному для каждой стороны.</w:t>
      </w:r>
    </w:p>
    <w:p w:rsidR="00A911DE" w:rsidRPr="00971CC3" w:rsidRDefault="00A911DE" w:rsidP="00B80675">
      <w:pPr>
        <w:pStyle w:val="1"/>
      </w:pPr>
      <w:bookmarkStart w:id="7" w:name="_Ref363654695"/>
      <w:r w:rsidRPr="00971CC3">
        <w:t>ЮРИДИЧЕСКИЕ АДРЕСА И БАНКОВСКИЕ РЕКВИЗИТЫ СТОРОН</w:t>
      </w:r>
      <w:bookmarkEnd w:id="7"/>
    </w:p>
    <w:tbl>
      <w:tblPr>
        <w:tblW w:w="5000" w:type="pct"/>
        <w:tblLook w:val="0000"/>
      </w:tblPr>
      <w:tblGrid>
        <w:gridCol w:w="4928"/>
        <w:gridCol w:w="4925"/>
      </w:tblGrid>
      <w:tr w:rsidR="00A911DE" w:rsidRPr="00971CC3" w:rsidTr="00EE5C48">
        <w:tc>
          <w:tcPr>
            <w:tcW w:w="2501" w:type="pct"/>
          </w:tcPr>
          <w:p w:rsidR="00A911DE" w:rsidRPr="006C57B8" w:rsidRDefault="00A911DE" w:rsidP="00EE5C48">
            <w:pPr>
              <w:jc w:val="left"/>
              <w:rPr>
                <w:b/>
              </w:rPr>
            </w:pPr>
            <w:r w:rsidRPr="006C57B8">
              <w:rPr>
                <w:b/>
              </w:rPr>
              <w:t>Продавец:</w:t>
            </w:r>
          </w:p>
          <w:p w:rsidR="00A911DE" w:rsidRPr="00971CC3" w:rsidRDefault="00A911DE" w:rsidP="00EE5C48">
            <w:pPr>
              <w:jc w:val="left"/>
            </w:pPr>
          </w:p>
        </w:tc>
        <w:tc>
          <w:tcPr>
            <w:tcW w:w="2499" w:type="pct"/>
          </w:tcPr>
          <w:p w:rsidR="00A911DE" w:rsidRPr="006C57B8" w:rsidRDefault="00A911DE" w:rsidP="00EE5C48">
            <w:pPr>
              <w:jc w:val="left"/>
              <w:rPr>
                <w:b/>
              </w:rPr>
            </w:pPr>
            <w:r w:rsidRPr="006C57B8">
              <w:rPr>
                <w:b/>
              </w:rPr>
              <w:t>Покупатель:</w:t>
            </w:r>
          </w:p>
          <w:p w:rsidR="00A911DE" w:rsidRPr="00971CC3" w:rsidRDefault="00A911DE" w:rsidP="00EE5C48">
            <w:pPr>
              <w:jc w:val="left"/>
            </w:pPr>
            <w:r w:rsidRPr="00971CC3">
              <w:t>ООО «Центр горизонтального бурения»</w:t>
            </w:r>
          </w:p>
        </w:tc>
      </w:tr>
      <w:tr w:rsidR="00A911DE" w:rsidRPr="001E249D" w:rsidTr="00EE5C48">
        <w:tc>
          <w:tcPr>
            <w:tcW w:w="2501" w:type="pct"/>
          </w:tcPr>
          <w:p w:rsidR="00A911DE" w:rsidRPr="00A604D7" w:rsidRDefault="00A911DE" w:rsidP="00EE5C48">
            <w:pPr>
              <w:jc w:val="left"/>
            </w:pPr>
          </w:p>
        </w:tc>
        <w:tc>
          <w:tcPr>
            <w:tcW w:w="2499" w:type="pct"/>
          </w:tcPr>
          <w:p w:rsidR="00A911DE" w:rsidRPr="00A604D7" w:rsidRDefault="00A911DE" w:rsidP="00EE5C48">
            <w:pPr>
              <w:jc w:val="left"/>
            </w:pPr>
            <w:r w:rsidRPr="00A604D7">
              <w:t>Юридический адрес: Российская Федерация, 460027, г. Оренбург, ул. Донгузская, д. 62</w:t>
            </w:r>
          </w:p>
          <w:p w:rsidR="00A911DE" w:rsidRPr="00A604D7" w:rsidRDefault="00A911DE" w:rsidP="00EE5C48">
            <w:pPr>
              <w:jc w:val="left"/>
            </w:pPr>
            <w:r w:rsidRPr="00A604D7">
              <w:t>Почтовый адрес: Российская Федерация, 460027, г. Оренбург, ул. Донгузская, д. 62</w:t>
            </w:r>
          </w:p>
          <w:p w:rsidR="00A911DE" w:rsidRPr="00A604D7" w:rsidRDefault="00A911DE" w:rsidP="00EE5C48">
            <w:pPr>
              <w:jc w:val="left"/>
            </w:pPr>
          </w:p>
          <w:p w:rsidR="00A911DE" w:rsidRPr="00A604D7" w:rsidRDefault="00A911DE" w:rsidP="00EE5C48">
            <w:pPr>
              <w:jc w:val="left"/>
            </w:pPr>
            <w:r w:rsidRPr="00A604D7">
              <w:t>ИНН/КПП: 5610145969/561001001</w:t>
            </w:r>
          </w:p>
          <w:p w:rsidR="00A911DE" w:rsidRPr="00A604D7" w:rsidRDefault="00A911DE" w:rsidP="00EE5C48">
            <w:pPr>
              <w:jc w:val="left"/>
            </w:pPr>
            <w:r w:rsidRPr="00A604D7">
              <w:t>Расчетный счет: 40702810700230003473</w:t>
            </w:r>
          </w:p>
          <w:p w:rsidR="00EE5C48" w:rsidRPr="00A604D7" w:rsidRDefault="00EE5C48" w:rsidP="00EE5C48">
            <w:pPr>
              <w:jc w:val="left"/>
            </w:pPr>
            <w:r w:rsidRPr="00A604D7">
              <w:t>Корр. счет:          30101810800000000854</w:t>
            </w:r>
          </w:p>
          <w:p w:rsidR="00A911DE" w:rsidRPr="00A604D7" w:rsidRDefault="00A604D7" w:rsidP="00EE5C48">
            <w:pPr>
              <w:jc w:val="left"/>
            </w:pPr>
            <w:r w:rsidRPr="00A604D7">
              <w:t>Филиал банка ГПБ (АО) в г. Оренбурге</w:t>
            </w:r>
          </w:p>
          <w:p w:rsidR="00A911DE" w:rsidRPr="00A604D7" w:rsidRDefault="00A911DE" w:rsidP="00EE5C48">
            <w:pPr>
              <w:jc w:val="left"/>
            </w:pPr>
          </w:p>
          <w:p w:rsidR="00A911DE" w:rsidRPr="00A604D7" w:rsidRDefault="00A911DE" w:rsidP="00EE5C48">
            <w:pPr>
              <w:jc w:val="left"/>
            </w:pPr>
            <w:r w:rsidRPr="00A604D7">
              <w:t>БИК: 045354854</w:t>
            </w:r>
          </w:p>
          <w:p w:rsidR="00EE5C48" w:rsidRPr="00A604D7" w:rsidRDefault="00EE5C48" w:rsidP="00EE5C48">
            <w:pPr>
              <w:jc w:val="left"/>
            </w:pPr>
          </w:p>
          <w:p w:rsidR="009A598C" w:rsidRPr="00A604D7" w:rsidRDefault="00A911DE" w:rsidP="00EE5C48">
            <w:pPr>
              <w:jc w:val="left"/>
            </w:pPr>
            <w:r w:rsidRPr="00A604D7">
              <w:t xml:space="preserve">Тел./факс: + 7 (3532) </w:t>
            </w:r>
            <w:r w:rsidR="009A598C" w:rsidRPr="00A604D7">
              <w:t>40-82-36 (доб.133)</w:t>
            </w:r>
          </w:p>
          <w:p w:rsidR="00A911DE" w:rsidRPr="00A604D7" w:rsidRDefault="00A911DE" w:rsidP="00EE5C48">
            <w:pPr>
              <w:jc w:val="left"/>
            </w:pPr>
            <w:r w:rsidRPr="00A604D7">
              <w:t xml:space="preserve">Контактное лицо: </w:t>
            </w:r>
            <w:r w:rsidR="006C57B8" w:rsidRPr="00A604D7">
              <w:t>Козлова Оксана</w:t>
            </w:r>
            <w:proofErr w:type="gramStart"/>
            <w:r w:rsidR="00CC6B77">
              <w:t xml:space="preserve"> В</w:t>
            </w:r>
            <w:proofErr w:type="gramEnd"/>
          </w:p>
          <w:p w:rsidR="00A911DE" w:rsidRPr="00643F85" w:rsidRDefault="00A911DE" w:rsidP="00EE5C48">
            <w:pPr>
              <w:jc w:val="left"/>
            </w:pPr>
            <w:r w:rsidRPr="00A604D7">
              <w:rPr>
                <w:lang w:val="en-US"/>
              </w:rPr>
              <w:t>E</w:t>
            </w:r>
            <w:r w:rsidRPr="00643F85">
              <w:t>-</w:t>
            </w:r>
            <w:r w:rsidRPr="00A604D7">
              <w:rPr>
                <w:lang w:val="en-US"/>
              </w:rPr>
              <w:t>mail</w:t>
            </w:r>
            <w:r w:rsidRPr="00643F85">
              <w:t xml:space="preserve">: </w:t>
            </w:r>
            <w:proofErr w:type="spellStart"/>
            <w:r w:rsidR="006C57B8" w:rsidRPr="00A604D7">
              <w:rPr>
                <w:lang w:val="en-US"/>
              </w:rPr>
              <w:t>okozlova</w:t>
            </w:r>
            <w:proofErr w:type="spellEnd"/>
            <w:r w:rsidRPr="00643F85">
              <w:t>@</w:t>
            </w:r>
            <w:proofErr w:type="spellStart"/>
            <w:r w:rsidRPr="00A604D7">
              <w:rPr>
                <w:lang w:val="en-US"/>
              </w:rPr>
              <w:t>cgb</w:t>
            </w:r>
            <w:proofErr w:type="spellEnd"/>
            <w:r w:rsidRPr="00643F85">
              <w:t>.</w:t>
            </w:r>
            <w:proofErr w:type="spellStart"/>
            <w:r w:rsidRPr="00A604D7">
              <w:rPr>
                <w:lang w:val="en-US"/>
              </w:rPr>
              <w:t>burgaz</w:t>
            </w:r>
            <w:proofErr w:type="spellEnd"/>
            <w:r w:rsidRPr="00643F85">
              <w:t>.</w:t>
            </w:r>
            <w:proofErr w:type="spellStart"/>
            <w:r w:rsidRPr="00A604D7">
              <w:rPr>
                <w:lang w:val="en-US"/>
              </w:rPr>
              <w:t>ru</w:t>
            </w:r>
            <w:proofErr w:type="spellEnd"/>
          </w:p>
        </w:tc>
      </w:tr>
      <w:tr w:rsidR="00A911DE" w:rsidRPr="00971CC3" w:rsidTr="00EE5C48">
        <w:trPr>
          <w:trHeight w:val="1446"/>
        </w:trPr>
        <w:tc>
          <w:tcPr>
            <w:tcW w:w="2501" w:type="pct"/>
          </w:tcPr>
          <w:p w:rsidR="00A911DE" w:rsidRPr="00643F85" w:rsidRDefault="00A911DE" w:rsidP="00EE5C48">
            <w:pPr>
              <w:jc w:val="left"/>
            </w:pPr>
          </w:p>
          <w:p w:rsidR="00A911DE" w:rsidRPr="002927A7" w:rsidRDefault="00A911DE" w:rsidP="00EE5C48">
            <w:pPr>
              <w:jc w:val="left"/>
            </w:pPr>
            <w:r w:rsidRPr="002927A7">
              <w:t>Продавец</w:t>
            </w:r>
          </w:p>
          <w:p w:rsidR="00A911DE" w:rsidRDefault="00A911DE" w:rsidP="00EE5C48">
            <w:pPr>
              <w:jc w:val="left"/>
            </w:pPr>
          </w:p>
          <w:p w:rsidR="00A604D7" w:rsidRDefault="00A604D7" w:rsidP="00EE5C48">
            <w:pPr>
              <w:jc w:val="left"/>
            </w:pPr>
          </w:p>
          <w:p w:rsidR="00A604D7" w:rsidRDefault="00A604D7" w:rsidP="00EE5C48">
            <w:pPr>
              <w:jc w:val="left"/>
            </w:pPr>
          </w:p>
          <w:p w:rsidR="00A77DDD" w:rsidRPr="002927A7" w:rsidRDefault="00A77DDD" w:rsidP="00EE5C48">
            <w:pPr>
              <w:jc w:val="left"/>
            </w:pPr>
          </w:p>
          <w:p w:rsidR="00A911DE" w:rsidRPr="002927A7" w:rsidRDefault="00A911DE" w:rsidP="00A604D7">
            <w:pPr>
              <w:jc w:val="left"/>
            </w:pPr>
            <w:r w:rsidRPr="002927A7">
              <w:t>М.</w:t>
            </w:r>
            <w:proofErr w:type="gramStart"/>
            <w:r w:rsidRPr="002927A7">
              <w:t>П</w:t>
            </w:r>
            <w:proofErr w:type="gramEnd"/>
            <w:r w:rsidRPr="002927A7">
              <w:t xml:space="preserve">  _________________ / </w:t>
            </w:r>
            <w:r w:rsidR="00A604D7">
              <w:t>______________</w:t>
            </w:r>
            <w:r w:rsidR="006C57B8">
              <w:t xml:space="preserve"> </w:t>
            </w:r>
            <w:r w:rsidRPr="002927A7">
              <w:t>/</w:t>
            </w:r>
          </w:p>
        </w:tc>
        <w:tc>
          <w:tcPr>
            <w:tcW w:w="2499" w:type="pct"/>
          </w:tcPr>
          <w:p w:rsidR="00A911DE" w:rsidRPr="002927A7" w:rsidRDefault="00A911DE" w:rsidP="00EE5C48">
            <w:pPr>
              <w:jc w:val="left"/>
            </w:pPr>
          </w:p>
          <w:p w:rsidR="00A911DE" w:rsidRPr="002927A7" w:rsidRDefault="00A911DE" w:rsidP="00EE5C48">
            <w:pPr>
              <w:jc w:val="left"/>
            </w:pPr>
            <w:r w:rsidRPr="002927A7">
              <w:t xml:space="preserve">Покупатель </w:t>
            </w:r>
          </w:p>
          <w:p w:rsidR="00A911DE" w:rsidRPr="002927A7" w:rsidRDefault="00A911DE" w:rsidP="00EE5C48">
            <w:pPr>
              <w:jc w:val="left"/>
            </w:pPr>
            <w:r w:rsidRPr="002927A7">
              <w:t>ООО «Центр горизонтального бурения»</w:t>
            </w:r>
          </w:p>
          <w:p w:rsidR="00A911DE" w:rsidRDefault="00A77DDD" w:rsidP="00EE5C48">
            <w:pPr>
              <w:jc w:val="left"/>
            </w:pPr>
            <w:r>
              <w:t>Генеральный директор</w:t>
            </w:r>
          </w:p>
          <w:p w:rsidR="00A77DDD" w:rsidRDefault="00A77DDD" w:rsidP="00EE5C48">
            <w:pPr>
              <w:jc w:val="left"/>
            </w:pPr>
          </w:p>
          <w:p w:rsidR="00A77DDD" w:rsidRPr="002927A7" w:rsidRDefault="00A77DDD" w:rsidP="00EE5C48">
            <w:pPr>
              <w:jc w:val="left"/>
            </w:pPr>
          </w:p>
          <w:p w:rsidR="00A911DE" w:rsidRPr="00971CC3" w:rsidRDefault="00A911DE" w:rsidP="00EE5C48">
            <w:pPr>
              <w:jc w:val="left"/>
            </w:pPr>
            <w:r w:rsidRPr="00971CC3">
              <w:t>М.П. _____________________ /Панов К.Е./</w:t>
            </w:r>
          </w:p>
        </w:tc>
      </w:tr>
    </w:tbl>
    <w:p w:rsidR="00EE4E6A" w:rsidRDefault="00EE4E6A" w:rsidP="006C57B8">
      <w:pPr>
        <w:sectPr w:rsidR="00EE4E6A" w:rsidSect="009C3360">
          <w:footerReference w:type="even" r:id="rId8"/>
          <w:footerReference w:type="default" r:id="rId9"/>
          <w:pgSz w:w="11906" w:h="16838"/>
          <w:pgMar w:top="568" w:right="851" w:bottom="1134" w:left="1418" w:header="709" w:footer="0" w:gutter="0"/>
          <w:cols w:space="708"/>
          <w:docGrid w:linePitch="360"/>
        </w:sectPr>
      </w:pPr>
    </w:p>
    <w:p w:rsidR="007151F9" w:rsidRPr="00185F86" w:rsidRDefault="007151F9" w:rsidP="007151F9">
      <w:pPr>
        <w:shd w:val="clear" w:color="auto" w:fill="FFFFFF"/>
        <w:jc w:val="right"/>
        <w:outlineLvl w:val="0"/>
        <w:rPr>
          <w:b/>
        </w:rPr>
      </w:pPr>
      <w:r w:rsidRPr="00185F86">
        <w:rPr>
          <w:b/>
        </w:rPr>
        <w:lastRenderedPageBreak/>
        <w:t>П</w:t>
      </w:r>
      <w:r>
        <w:rPr>
          <w:b/>
        </w:rPr>
        <w:t>риложение</w:t>
      </w:r>
      <w:r w:rsidRPr="00185F86">
        <w:rPr>
          <w:b/>
        </w:rPr>
        <w:t xml:space="preserve"> № 1</w:t>
      </w:r>
    </w:p>
    <w:p w:rsidR="007151F9" w:rsidRPr="00185F86" w:rsidRDefault="007151F9" w:rsidP="007151F9">
      <w:pPr>
        <w:shd w:val="clear" w:color="auto" w:fill="FFFFFF"/>
        <w:jc w:val="right"/>
        <w:rPr>
          <w:b/>
        </w:rPr>
      </w:pPr>
      <w:r w:rsidRPr="00185F86">
        <w:rPr>
          <w:b/>
        </w:rPr>
        <w:t xml:space="preserve">к Договору № </w:t>
      </w:r>
      <w:r>
        <w:rPr>
          <w:b/>
        </w:rPr>
        <w:t xml:space="preserve">_______ </w:t>
      </w:r>
      <w:r w:rsidRPr="00185F86">
        <w:rPr>
          <w:b/>
        </w:rPr>
        <w:t xml:space="preserve">от </w:t>
      </w:r>
      <w:r w:rsidRPr="00CA33D7">
        <w:rPr>
          <w:b/>
        </w:rPr>
        <w:t>«__</w:t>
      </w:r>
      <w:r w:rsidRPr="004E7950">
        <w:rPr>
          <w:b/>
        </w:rPr>
        <w:t>_</w:t>
      </w:r>
      <w:r w:rsidRPr="00CA33D7">
        <w:rPr>
          <w:b/>
        </w:rPr>
        <w:t>_» __</w:t>
      </w:r>
      <w:r w:rsidRPr="004E7950">
        <w:rPr>
          <w:b/>
        </w:rPr>
        <w:t>__</w:t>
      </w:r>
      <w:r w:rsidRPr="00CA33D7">
        <w:rPr>
          <w:b/>
        </w:rPr>
        <w:t>______ 2015 г.</w:t>
      </w:r>
    </w:p>
    <w:p w:rsidR="007151F9" w:rsidRDefault="007151F9" w:rsidP="007151F9">
      <w:pPr>
        <w:pStyle w:val="af4"/>
        <w:spacing w:before="120" w:after="1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Спецификация </w:t>
      </w:r>
      <w:r w:rsidR="00F83EFA">
        <w:rPr>
          <w:sz w:val="24"/>
          <w:szCs w:val="24"/>
        </w:rPr>
        <w:t>№ _______</w:t>
      </w:r>
    </w:p>
    <w:p w:rsidR="00F83EFA" w:rsidRDefault="00F83EFA" w:rsidP="007151F9">
      <w:pPr>
        <w:pStyle w:val="af4"/>
        <w:spacing w:before="120" w:after="1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(ОБРАЗЕЦ)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3350"/>
        <w:gridCol w:w="1471"/>
        <w:gridCol w:w="4407"/>
        <w:gridCol w:w="592"/>
        <w:gridCol w:w="516"/>
        <w:gridCol w:w="1337"/>
        <w:gridCol w:w="1331"/>
        <w:gridCol w:w="1191"/>
        <w:gridCol w:w="1290"/>
      </w:tblGrid>
      <w:tr w:rsidR="007151F9" w:rsidRPr="00C305AA" w:rsidTr="007739BF">
        <w:trPr>
          <w:tblHeader/>
        </w:trPr>
        <w:tc>
          <w:tcPr>
            <w:tcW w:w="137" w:type="pct"/>
            <w:vAlign w:val="center"/>
          </w:tcPr>
          <w:p w:rsidR="007151F9" w:rsidRPr="008A1C8F" w:rsidRDefault="007151F9" w:rsidP="007739BF">
            <w:pPr>
              <w:pStyle w:val="af4"/>
              <w:spacing w:before="0" w:after="0"/>
              <w:ind w:left="-113" w:right="-113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A1C8F">
              <w:rPr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8A1C8F">
              <w:rPr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8A1C8F">
              <w:rPr>
                <w:bCs/>
                <w:sz w:val="18"/>
                <w:szCs w:val="18"/>
                <w:lang w:eastAsia="en-US"/>
              </w:rPr>
              <w:t>/</w:t>
            </w:r>
            <w:proofErr w:type="spellStart"/>
            <w:r w:rsidRPr="008A1C8F">
              <w:rPr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052" w:type="pct"/>
            <w:shd w:val="clear" w:color="auto" w:fill="auto"/>
            <w:vAlign w:val="center"/>
          </w:tcPr>
          <w:p w:rsidR="007151F9" w:rsidRPr="008A1C8F" w:rsidRDefault="007151F9" w:rsidP="007739BF">
            <w:pPr>
              <w:pStyle w:val="af4"/>
              <w:spacing w:before="0" w:after="0"/>
              <w:ind w:left="-113" w:right="-113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A1C8F">
              <w:rPr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7151F9" w:rsidRPr="008A1C8F" w:rsidRDefault="007151F9" w:rsidP="007739BF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8A1C8F">
              <w:rPr>
                <w:b/>
                <w:bCs/>
                <w:sz w:val="18"/>
                <w:szCs w:val="18"/>
              </w:rPr>
              <w:t>Изготовитель,</w:t>
            </w:r>
          </w:p>
          <w:p w:rsidR="007151F9" w:rsidRPr="008A1C8F" w:rsidRDefault="007151F9" w:rsidP="007739BF">
            <w:pPr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8A1C8F">
              <w:rPr>
                <w:b/>
                <w:bCs/>
                <w:sz w:val="18"/>
                <w:szCs w:val="18"/>
              </w:rPr>
              <w:t>страна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7151F9" w:rsidRPr="008A1C8F" w:rsidRDefault="007151F9" w:rsidP="007739BF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8A1C8F">
              <w:rPr>
                <w:b/>
                <w:bCs/>
                <w:sz w:val="18"/>
                <w:szCs w:val="18"/>
              </w:rPr>
              <w:t>Тип, модель, марка товара,</w:t>
            </w:r>
          </w:p>
          <w:p w:rsidR="007151F9" w:rsidRPr="008A1C8F" w:rsidRDefault="007151F9" w:rsidP="007739BF">
            <w:pPr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8A1C8F">
              <w:rPr>
                <w:b/>
                <w:bCs/>
                <w:sz w:val="18"/>
                <w:szCs w:val="18"/>
              </w:rPr>
              <w:t>стандарт, ТУ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7151F9" w:rsidRPr="008A1C8F" w:rsidRDefault="007151F9" w:rsidP="007739BF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8A1C8F">
              <w:rPr>
                <w:b/>
                <w:bCs/>
                <w:sz w:val="18"/>
                <w:szCs w:val="18"/>
              </w:rPr>
              <w:t>Ед.</w:t>
            </w:r>
          </w:p>
          <w:p w:rsidR="007151F9" w:rsidRPr="008A1C8F" w:rsidRDefault="007151F9" w:rsidP="007739BF">
            <w:pPr>
              <w:ind w:left="-113" w:right="-113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A1C8F">
              <w:rPr>
                <w:b/>
                <w:bCs/>
                <w:sz w:val="18"/>
                <w:szCs w:val="18"/>
              </w:rPr>
              <w:t>изм</w:t>
            </w:r>
            <w:proofErr w:type="spellEnd"/>
            <w:r w:rsidRPr="008A1C8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7151F9" w:rsidRPr="008A1C8F" w:rsidRDefault="007151F9" w:rsidP="007739BF">
            <w:pPr>
              <w:pStyle w:val="af4"/>
              <w:spacing w:before="0" w:after="0"/>
              <w:ind w:left="-113" w:right="-113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A1C8F">
              <w:rPr>
                <w:bCs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1F9" w:rsidRPr="008A1C8F" w:rsidRDefault="007151F9" w:rsidP="007739BF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8A1C8F">
              <w:rPr>
                <w:b/>
                <w:bCs/>
                <w:sz w:val="18"/>
                <w:szCs w:val="18"/>
              </w:rPr>
              <w:t>Цена за ед.</w:t>
            </w:r>
          </w:p>
          <w:p w:rsidR="007151F9" w:rsidRPr="008A1C8F" w:rsidRDefault="007151F9" w:rsidP="007739BF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8A1C8F">
              <w:rPr>
                <w:b/>
                <w:bCs/>
                <w:sz w:val="18"/>
                <w:szCs w:val="18"/>
              </w:rPr>
              <w:t>(без НДС),</w:t>
            </w:r>
          </w:p>
          <w:p w:rsidR="007151F9" w:rsidRPr="008A1C8F" w:rsidRDefault="007151F9" w:rsidP="007739BF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8A1C8F">
              <w:rPr>
                <w:b/>
                <w:bCs/>
                <w:sz w:val="18"/>
                <w:szCs w:val="18"/>
              </w:rPr>
              <w:t>в рублях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151F9" w:rsidRPr="008A1C8F" w:rsidRDefault="007151F9" w:rsidP="007739BF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8A1C8F">
              <w:rPr>
                <w:b/>
                <w:bCs/>
                <w:sz w:val="18"/>
                <w:szCs w:val="18"/>
              </w:rPr>
              <w:t>Стоимость</w:t>
            </w:r>
          </w:p>
          <w:p w:rsidR="007151F9" w:rsidRPr="008A1C8F" w:rsidRDefault="007151F9" w:rsidP="007739BF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8A1C8F">
              <w:rPr>
                <w:b/>
                <w:bCs/>
                <w:sz w:val="18"/>
                <w:szCs w:val="18"/>
              </w:rPr>
              <w:t>(без НДС),</w:t>
            </w:r>
          </w:p>
          <w:p w:rsidR="007151F9" w:rsidRPr="008A1C8F" w:rsidRDefault="007151F9" w:rsidP="007739BF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8A1C8F">
              <w:rPr>
                <w:b/>
                <w:bCs/>
                <w:sz w:val="18"/>
                <w:szCs w:val="18"/>
              </w:rPr>
              <w:t>в рублях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151F9" w:rsidRPr="008A1C8F" w:rsidRDefault="007151F9" w:rsidP="007739BF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8A1C8F">
              <w:rPr>
                <w:b/>
                <w:bCs/>
                <w:sz w:val="18"/>
                <w:szCs w:val="18"/>
              </w:rPr>
              <w:t>НДС 18 %,</w:t>
            </w:r>
          </w:p>
          <w:p w:rsidR="007151F9" w:rsidRPr="008A1C8F" w:rsidRDefault="007151F9" w:rsidP="007739BF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8A1C8F">
              <w:rPr>
                <w:b/>
                <w:bCs/>
                <w:sz w:val="18"/>
                <w:szCs w:val="18"/>
              </w:rPr>
              <w:t>в рублях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51F9" w:rsidRPr="008A1C8F" w:rsidRDefault="007151F9" w:rsidP="007739BF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8A1C8F">
              <w:rPr>
                <w:b/>
                <w:bCs/>
                <w:sz w:val="18"/>
                <w:szCs w:val="18"/>
              </w:rPr>
              <w:t>Стоимость (включая НДС),</w:t>
            </w:r>
          </w:p>
          <w:p w:rsidR="007151F9" w:rsidRPr="008A1C8F" w:rsidRDefault="007151F9" w:rsidP="007739BF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8A1C8F">
              <w:rPr>
                <w:b/>
                <w:bCs/>
                <w:sz w:val="18"/>
                <w:szCs w:val="18"/>
              </w:rPr>
              <w:t>в рублях</w:t>
            </w:r>
            <w:proofErr w:type="gramStart"/>
            <w:r w:rsidRPr="008A1C8F">
              <w:rPr>
                <w:b/>
                <w:bCs/>
                <w:sz w:val="18"/>
                <w:szCs w:val="18"/>
              </w:rPr>
              <w:t xml:space="preserve"> (*)</w:t>
            </w:r>
            <w:proofErr w:type="gramEnd"/>
          </w:p>
        </w:tc>
      </w:tr>
      <w:tr w:rsidR="007151F9" w:rsidRPr="00B805B4" w:rsidTr="007739BF">
        <w:tc>
          <w:tcPr>
            <w:tcW w:w="137" w:type="pct"/>
            <w:vAlign w:val="center"/>
          </w:tcPr>
          <w:p w:rsidR="007151F9" w:rsidRPr="00B805B4" w:rsidRDefault="007151F9" w:rsidP="007739BF">
            <w:pPr>
              <w:pStyle w:val="af4"/>
              <w:keepNext w:val="0"/>
              <w:keepLines w:val="0"/>
              <w:widowControl w:val="0"/>
              <w:spacing w:before="0" w:after="0"/>
              <w:ind w:left="-113" w:right="-113"/>
              <w:jc w:val="center"/>
              <w:rPr>
                <w:bCs/>
                <w:sz w:val="18"/>
                <w:szCs w:val="18"/>
                <w:lang w:eastAsia="en-US"/>
              </w:rPr>
            </w:pPr>
            <w:r w:rsidRPr="00B805B4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7151F9" w:rsidRPr="00B805B4" w:rsidRDefault="007151F9" w:rsidP="007739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7151F9" w:rsidRPr="00B805B4" w:rsidRDefault="007151F9" w:rsidP="00773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7151F9" w:rsidRPr="00B805B4" w:rsidRDefault="007151F9" w:rsidP="007739BF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151F9" w:rsidRPr="00B805B4" w:rsidRDefault="007151F9" w:rsidP="007739BF">
            <w:pPr>
              <w:keepLine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7151F9" w:rsidRPr="00B805B4" w:rsidRDefault="007151F9" w:rsidP="007739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7151F9" w:rsidRPr="009B155B" w:rsidRDefault="007151F9" w:rsidP="007739B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7151F9" w:rsidRPr="009B155B" w:rsidRDefault="007151F9" w:rsidP="007739B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151F9" w:rsidRPr="009B155B" w:rsidRDefault="007151F9" w:rsidP="007739B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151F9" w:rsidRPr="009B155B" w:rsidRDefault="007151F9" w:rsidP="007739B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151F9" w:rsidRPr="00B805B4" w:rsidTr="007739BF">
        <w:tc>
          <w:tcPr>
            <w:tcW w:w="137" w:type="pct"/>
            <w:vAlign w:val="center"/>
          </w:tcPr>
          <w:p w:rsidR="007151F9" w:rsidRPr="00B805B4" w:rsidRDefault="007151F9" w:rsidP="007739BF">
            <w:pPr>
              <w:pStyle w:val="af4"/>
              <w:keepNext w:val="0"/>
              <w:keepLines w:val="0"/>
              <w:widowControl w:val="0"/>
              <w:spacing w:before="0" w:after="0"/>
              <w:ind w:left="-113" w:right="-113"/>
              <w:jc w:val="center"/>
              <w:rPr>
                <w:bCs/>
                <w:sz w:val="18"/>
                <w:szCs w:val="18"/>
                <w:lang w:eastAsia="en-US"/>
              </w:rPr>
            </w:pPr>
            <w:r w:rsidRPr="00B805B4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7151F9" w:rsidRPr="00B805B4" w:rsidRDefault="007151F9" w:rsidP="007739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7151F9" w:rsidRPr="00B805B4" w:rsidRDefault="007151F9" w:rsidP="007739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:rsidR="007151F9" w:rsidRPr="00B805B4" w:rsidRDefault="007151F9" w:rsidP="007739BF">
            <w:pPr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151F9" w:rsidRPr="00B805B4" w:rsidRDefault="007151F9" w:rsidP="007739BF">
            <w:pPr>
              <w:keepLines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7151F9" w:rsidRPr="00B805B4" w:rsidRDefault="007151F9" w:rsidP="007739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7151F9" w:rsidRPr="009B155B" w:rsidRDefault="007151F9" w:rsidP="007739B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7151F9" w:rsidRPr="009B155B" w:rsidRDefault="007151F9" w:rsidP="007739B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151F9" w:rsidRPr="009B155B" w:rsidRDefault="007151F9" w:rsidP="007739B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151F9" w:rsidRPr="009B155B" w:rsidRDefault="007151F9" w:rsidP="007739B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151F9" w:rsidRPr="008A1C8F" w:rsidTr="007739BF">
        <w:trPr>
          <w:trHeight w:val="317"/>
        </w:trPr>
        <w:tc>
          <w:tcPr>
            <w:tcW w:w="3221" w:type="pct"/>
            <w:gridSpan w:val="5"/>
            <w:vAlign w:val="center"/>
          </w:tcPr>
          <w:p w:rsidR="007151F9" w:rsidRPr="008A1C8F" w:rsidRDefault="007151F9" w:rsidP="007739BF">
            <w:pPr>
              <w:jc w:val="right"/>
              <w:rPr>
                <w:b/>
                <w:bCs/>
                <w:sz w:val="18"/>
                <w:szCs w:val="18"/>
              </w:rPr>
            </w:pPr>
            <w:r w:rsidRPr="008A1C8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2" w:type="pct"/>
            <w:vAlign w:val="center"/>
          </w:tcPr>
          <w:p w:rsidR="007151F9" w:rsidRPr="0064463C" w:rsidRDefault="007151F9" w:rsidP="007739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:rsidR="007151F9" w:rsidRPr="009B155B" w:rsidRDefault="007151F9" w:rsidP="007739BF">
            <w:pPr>
              <w:jc w:val="right"/>
              <w:rPr>
                <w:b/>
                <w:sz w:val="18"/>
                <w:szCs w:val="18"/>
              </w:rPr>
            </w:pPr>
            <w:r w:rsidRPr="009B155B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151F9" w:rsidRPr="009B155B" w:rsidRDefault="007151F9" w:rsidP="007739B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151F9" w:rsidRPr="009B155B" w:rsidRDefault="007151F9" w:rsidP="007739B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151F9" w:rsidRPr="009B155B" w:rsidRDefault="007151F9" w:rsidP="007739BF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7151F9" w:rsidRPr="00154842" w:rsidRDefault="007151F9" w:rsidP="007151F9">
      <w:pPr>
        <w:rPr>
          <w:sz w:val="12"/>
          <w:szCs w:val="12"/>
        </w:rPr>
      </w:pPr>
    </w:p>
    <w:p w:rsidR="007151F9" w:rsidRDefault="007151F9" w:rsidP="007151F9">
      <w:pPr>
        <w:pStyle w:val="BodyText21"/>
        <w:ind w:right="-6"/>
        <w:jc w:val="both"/>
        <w:rPr>
          <w:bCs/>
        </w:rPr>
      </w:pPr>
      <w:r w:rsidRPr="007421B3">
        <w:rPr>
          <w:b/>
          <w:bCs/>
        </w:rPr>
        <w:t>Общая стоимость Товара</w:t>
      </w:r>
      <w:r w:rsidRPr="007421B3">
        <w:rPr>
          <w:bCs/>
        </w:rPr>
        <w:t xml:space="preserve"> составляет </w:t>
      </w:r>
      <w:r>
        <w:rPr>
          <w:b/>
          <w:bCs/>
        </w:rPr>
        <w:t>_______________</w:t>
      </w:r>
      <w:r w:rsidRPr="00710069">
        <w:rPr>
          <w:bCs/>
        </w:rPr>
        <w:t> руб.</w:t>
      </w:r>
      <w:r w:rsidRPr="007421B3">
        <w:rPr>
          <w:b/>
          <w:bCs/>
        </w:rPr>
        <w:t xml:space="preserve"> (</w:t>
      </w:r>
      <w:r>
        <w:rPr>
          <w:bCs/>
        </w:rPr>
        <w:t>_____________________</w:t>
      </w:r>
      <w:r w:rsidRPr="007421B3">
        <w:rPr>
          <w:bCs/>
        </w:rPr>
        <w:t xml:space="preserve"> рублей </w:t>
      </w:r>
      <w:r>
        <w:rPr>
          <w:bCs/>
        </w:rPr>
        <w:t>_____</w:t>
      </w:r>
      <w:r w:rsidRPr="007421B3">
        <w:rPr>
          <w:bCs/>
        </w:rPr>
        <w:t xml:space="preserve"> коп.), в т.ч. НДС 18% в размере </w:t>
      </w:r>
      <w:r>
        <w:rPr>
          <w:bCs/>
        </w:rPr>
        <w:t>____________</w:t>
      </w:r>
      <w:r w:rsidRPr="007421B3">
        <w:rPr>
          <w:bCs/>
        </w:rPr>
        <w:t xml:space="preserve"> руб</w:t>
      </w:r>
      <w:r>
        <w:rPr>
          <w:bCs/>
        </w:rPr>
        <w:t xml:space="preserve">. </w:t>
      </w:r>
    </w:p>
    <w:p w:rsidR="007151F9" w:rsidRDefault="007151F9" w:rsidP="007151F9">
      <w:pPr>
        <w:pStyle w:val="BodyText21"/>
        <w:ind w:right="-6"/>
        <w:jc w:val="both"/>
        <w:rPr>
          <w:bCs/>
        </w:rPr>
      </w:pPr>
      <w:r w:rsidRPr="00635043">
        <w:rPr>
          <w:b/>
          <w:bCs/>
        </w:rPr>
        <w:t>Срок поставки Товара:</w:t>
      </w:r>
      <w:r>
        <w:rPr>
          <w:bCs/>
        </w:rPr>
        <w:t xml:space="preserve"> в течение </w:t>
      </w:r>
      <w:r w:rsidRPr="001A6A06">
        <w:rPr>
          <w:b/>
          <w:bCs/>
        </w:rPr>
        <w:t>14 (четырнадцати)</w:t>
      </w:r>
      <w:r>
        <w:rPr>
          <w:bCs/>
        </w:rPr>
        <w:t xml:space="preserve"> календарных дней </w:t>
      </w:r>
      <w:proofErr w:type="gramStart"/>
      <w:r>
        <w:rPr>
          <w:bCs/>
        </w:rPr>
        <w:t>с даты подписания</w:t>
      </w:r>
      <w:proofErr w:type="gramEnd"/>
      <w:r>
        <w:rPr>
          <w:bCs/>
        </w:rPr>
        <w:t xml:space="preserve"> спецификации.</w:t>
      </w:r>
    </w:p>
    <w:p w:rsidR="007151F9" w:rsidRDefault="007151F9" w:rsidP="007151F9">
      <w:pPr>
        <w:pStyle w:val="BodyText21"/>
        <w:ind w:right="-6"/>
        <w:jc w:val="both"/>
        <w:rPr>
          <w:bCs/>
        </w:rPr>
      </w:pPr>
      <w:r w:rsidRPr="00D701E3">
        <w:rPr>
          <w:b/>
        </w:rPr>
        <w:t>Срок оплаты:</w:t>
      </w:r>
      <w:r w:rsidRPr="00D701E3">
        <w:t xml:space="preserve"> </w:t>
      </w:r>
      <w:r>
        <w:t>У</w:t>
      </w:r>
      <w:r w:rsidRPr="00D701E3">
        <w:t>плач</w:t>
      </w:r>
      <w:r>
        <w:t xml:space="preserve">ивается Покупателем в течение </w:t>
      </w:r>
      <w:r w:rsidR="00A507C0">
        <w:rPr>
          <w:b/>
        </w:rPr>
        <w:t xml:space="preserve">60 </w:t>
      </w:r>
      <w:r w:rsidRPr="001A6A06">
        <w:rPr>
          <w:b/>
        </w:rPr>
        <w:t>(</w:t>
      </w:r>
      <w:r w:rsidR="00A507C0">
        <w:rPr>
          <w:b/>
        </w:rPr>
        <w:t>шестидесяти</w:t>
      </w:r>
      <w:r w:rsidRPr="001A6A06">
        <w:rPr>
          <w:b/>
        </w:rPr>
        <w:t>)</w:t>
      </w:r>
      <w:r w:rsidRPr="00D701E3">
        <w:t xml:space="preserve"> календарных дней </w:t>
      </w:r>
      <w:proofErr w:type="gramStart"/>
      <w:r w:rsidRPr="00D701E3">
        <w:t>с даты подписания</w:t>
      </w:r>
      <w:proofErr w:type="gramEnd"/>
      <w:r w:rsidRPr="00D701E3">
        <w:t xml:space="preserve"> товарной накладной (ТОРГ-12)</w:t>
      </w:r>
      <w:r w:rsidR="007106F0">
        <w:t xml:space="preserve"> и</w:t>
      </w:r>
      <w:r w:rsidR="00A17137">
        <w:t>ли</w:t>
      </w:r>
      <w:r w:rsidR="007106F0">
        <w:t xml:space="preserve"> универсального передаточного документа (УПД)</w:t>
      </w:r>
      <w:r w:rsidRPr="00D701E3">
        <w:t>.</w:t>
      </w:r>
    </w:p>
    <w:p w:rsidR="007151F9" w:rsidRDefault="007151F9" w:rsidP="007151F9">
      <w:pPr>
        <w:pStyle w:val="BodyText21"/>
        <w:ind w:right="-6"/>
        <w:jc w:val="both"/>
        <w:rPr>
          <w:bCs/>
        </w:rPr>
      </w:pPr>
      <w:r w:rsidRPr="00B20FBC">
        <w:rPr>
          <w:b/>
          <w:bCs/>
        </w:rPr>
        <w:t>Грузоотправитель</w:t>
      </w:r>
      <w:r>
        <w:rPr>
          <w:b/>
          <w:bCs/>
        </w:rPr>
        <w:t xml:space="preserve">, </w:t>
      </w:r>
      <w:r w:rsidRPr="00B20FBC">
        <w:rPr>
          <w:b/>
          <w:bCs/>
        </w:rPr>
        <w:t>адрес</w:t>
      </w:r>
      <w:r w:rsidRPr="00B20FBC">
        <w:rPr>
          <w:bCs/>
        </w:rPr>
        <w:t xml:space="preserve">: </w:t>
      </w:r>
      <w:r>
        <w:rPr>
          <w:bCs/>
        </w:rPr>
        <w:t>_______________________________________________________________________________________________________</w:t>
      </w:r>
    </w:p>
    <w:p w:rsidR="007151F9" w:rsidRPr="00D55C05" w:rsidRDefault="007151F9" w:rsidP="007151F9">
      <w:pPr>
        <w:pStyle w:val="BodyText21"/>
        <w:ind w:right="-6"/>
        <w:jc w:val="both"/>
        <w:outlineLvl w:val="0"/>
        <w:rPr>
          <w:bCs/>
        </w:rPr>
      </w:pPr>
      <w:r w:rsidRPr="00D55C05">
        <w:rPr>
          <w:b/>
          <w:bCs/>
        </w:rPr>
        <w:t>Грузополучатель, адрес:</w:t>
      </w:r>
      <w:r w:rsidRPr="00D55C05">
        <w:rPr>
          <w:bCs/>
        </w:rPr>
        <w:t xml:space="preserve"> </w:t>
      </w:r>
      <w:r>
        <w:rPr>
          <w:bCs/>
        </w:rPr>
        <w:t xml:space="preserve">ООО "Центр горизонтального бурения", </w:t>
      </w:r>
      <w:r w:rsidRPr="00D55C05">
        <w:t>Российская Федерация, 460027</w:t>
      </w:r>
      <w:r w:rsidRPr="00A42A09">
        <w:t xml:space="preserve">, </w:t>
      </w:r>
      <w:r>
        <w:rPr>
          <w:bCs/>
        </w:rPr>
        <w:t>Оренбургская обл.,</w:t>
      </w:r>
      <w:r w:rsidRPr="00D55C05">
        <w:t xml:space="preserve"> г</w:t>
      </w:r>
      <w:proofErr w:type="gramStart"/>
      <w:r w:rsidRPr="00D55C05">
        <w:t>.О</w:t>
      </w:r>
      <w:proofErr w:type="gramEnd"/>
      <w:r w:rsidRPr="00D55C05">
        <w:t xml:space="preserve">ренбург, </w:t>
      </w:r>
      <w:proofErr w:type="spellStart"/>
      <w:r w:rsidRPr="00D55C05">
        <w:t>ул.Донгузская</w:t>
      </w:r>
      <w:proofErr w:type="spellEnd"/>
      <w:r w:rsidRPr="00D55C05">
        <w:t>, д.62</w:t>
      </w:r>
      <w:r>
        <w:t xml:space="preserve">. </w:t>
      </w:r>
    </w:p>
    <w:p w:rsidR="007151F9" w:rsidRDefault="007151F9" w:rsidP="007151F9">
      <w:pPr>
        <w:rPr>
          <w:sz w:val="20"/>
          <w:szCs w:val="20"/>
        </w:rPr>
      </w:pPr>
      <w:r w:rsidRPr="00D701E3">
        <w:rPr>
          <w:b/>
          <w:sz w:val="20"/>
          <w:szCs w:val="20"/>
        </w:rPr>
        <w:t>Дополнительные требования к таре и упаковке:</w:t>
      </w:r>
      <w:r w:rsidRPr="00D701E3">
        <w:rPr>
          <w:sz w:val="20"/>
          <w:szCs w:val="20"/>
        </w:rPr>
        <w:t xml:space="preserve"> отсутствуют</w:t>
      </w:r>
      <w:proofErr w:type="gramStart"/>
      <w:r w:rsidRPr="00D701E3">
        <w:rPr>
          <w:sz w:val="20"/>
          <w:szCs w:val="20"/>
        </w:rPr>
        <w:t xml:space="preserve">. </w:t>
      </w:r>
      <w:r w:rsidRPr="00D701E3">
        <w:rPr>
          <w:b/>
          <w:sz w:val="20"/>
          <w:szCs w:val="20"/>
        </w:rPr>
        <w:t xml:space="preserve">(*) </w:t>
      </w:r>
      <w:proofErr w:type="gramEnd"/>
      <w:r w:rsidRPr="00D701E3">
        <w:rPr>
          <w:b/>
          <w:sz w:val="20"/>
          <w:szCs w:val="20"/>
        </w:rPr>
        <w:t>Стоимость товара</w:t>
      </w:r>
      <w:r w:rsidRPr="00D701E3">
        <w:rPr>
          <w:sz w:val="20"/>
          <w:szCs w:val="20"/>
        </w:rPr>
        <w:t xml:space="preserve"> включает в себя транспортные расходы.</w:t>
      </w:r>
      <w:r>
        <w:rPr>
          <w:sz w:val="20"/>
          <w:szCs w:val="20"/>
        </w:rPr>
        <w:t xml:space="preserve"> </w:t>
      </w:r>
    </w:p>
    <w:p w:rsidR="007151F9" w:rsidRDefault="007151F9" w:rsidP="007151F9">
      <w:pPr>
        <w:rPr>
          <w:sz w:val="20"/>
          <w:szCs w:val="20"/>
        </w:rPr>
      </w:pPr>
    </w:p>
    <w:p w:rsidR="007151F9" w:rsidRPr="00154842" w:rsidRDefault="007151F9" w:rsidP="007151F9">
      <w:pPr>
        <w:rPr>
          <w:sz w:val="12"/>
          <w:szCs w:val="12"/>
        </w:rPr>
      </w:pPr>
    </w:p>
    <w:tbl>
      <w:tblPr>
        <w:tblW w:w="5000" w:type="pct"/>
        <w:tblLook w:val="0000"/>
      </w:tblPr>
      <w:tblGrid>
        <w:gridCol w:w="7960"/>
        <w:gridCol w:w="7960"/>
      </w:tblGrid>
      <w:tr w:rsidR="007151F9" w:rsidRPr="00BA5AEE" w:rsidTr="007739BF">
        <w:trPr>
          <w:trHeight w:val="756"/>
        </w:trPr>
        <w:tc>
          <w:tcPr>
            <w:tcW w:w="2500" w:type="pct"/>
          </w:tcPr>
          <w:p w:rsidR="007151F9" w:rsidRPr="00185F86" w:rsidRDefault="007151F9" w:rsidP="007739BF">
            <w:pPr>
              <w:pStyle w:val="af2"/>
              <w:ind w:right="8"/>
              <w:jc w:val="left"/>
              <w:rPr>
                <w:b/>
                <w:szCs w:val="24"/>
              </w:rPr>
            </w:pPr>
            <w:r w:rsidRPr="00185F86">
              <w:rPr>
                <w:b/>
                <w:szCs w:val="24"/>
              </w:rPr>
              <w:t>Продавец</w:t>
            </w:r>
            <w:r>
              <w:rPr>
                <w:b/>
                <w:szCs w:val="24"/>
              </w:rPr>
              <w:t xml:space="preserve">: </w:t>
            </w:r>
            <w:r>
              <w:rPr>
                <w:b/>
              </w:rPr>
              <w:t>___________________________</w:t>
            </w:r>
          </w:p>
          <w:p w:rsidR="007151F9" w:rsidRPr="00185F86" w:rsidRDefault="007151F9" w:rsidP="007739BF">
            <w:pPr>
              <w:pStyle w:val="af2"/>
              <w:ind w:right="8"/>
              <w:rPr>
                <w:szCs w:val="24"/>
              </w:rPr>
            </w:pPr>
          </w:p>
          <w:p w:rsidR="007151F9" w:rsidRDefault="007151F9" w:rsidP="007151F9">
            <w:pPr>
              <w:pStyle w:val="af2"/>
              <w:jc w:val="left"/>
              <w:rPr>
                <w:b/>
                <w:szCs w:val="24"/>
              </w:rPr>
            </w:pPr>
            <w:r w:rsidRPr="00185F86">
              <w:t>М.П.</w:t>
            </w:r>
            <w:r>
              <w:t xml:space="preserve">   </w:t>
            </w:r>
            <w:r w:rsidRPr="00185F86">
              <w:rPr>
                <w:b/>
                <w:szCs w:val="24"/>
              </w:rPr>
              <w:t>_____________________</w:t>
            </w:r>
            <w:r>
              <w:rPr>
                <w:b/>
                <w:szCs w:val="24"/>
              </w:rPr>
              <w:t xml:space="preserve">  </w:t>
            </w:r>
            <w:r w:rsidRPr="00185F86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______________</w:t>
            </w:r>
            <w:r w:rsidRPr="00185F86">
              <w:rPr>
                <w:b/>
                <w:szCs w:val="24"/>
              </w:rPr>
              <w:t>/</w:t>
            </w:r>
          </w:p>
          <w:p w:rsidR="007151F9" w:rsidRPr="00185F86" w:rsidRDefault="007151F9" w:rsidP="007151F9">
            <w:pPr>
              <w:pStyle w:val="af2"/>
              <w:jc w:val="left"/>
              <w:rPr>
                <w:szCs w:val="24"/>
              </w:rPr>
            </w:pPr>
          </w:p>
        </w:tc>
        <w:tc>
          <w:tcPr>
            <w:tcW w:w="2500" w:type="pct"/>
          </w:tcPr>
          <w:p w:rsidR="007151F9" w:rsidRPr="00185F86" w:rsidRDefault="007151F9" w:rsidP="007739BF">
            <w:pPr>
              <w:pStyle w:val="af2"/>
              <w:ind w:right="8"/>
              <w:jc w:val="left"/>
              <w:rPr>
                <w:b/>
              </w:rPr>
            </w:pPr>
            <w:r>
              <w:rPr>
                <w:b/>
                <w:szCs w:val="24"/>
              </w:rPr>
              <w:t xml:space="preserve">Покупатель: </w:t>
            </w:r>
            <w:r>
              <w:rPr>
                <w:b/>
              </w:rPr>
              <w:t>ООО</w:t>
            </w:r>
            <w:r w:rsidRPr="00D9426E">
              <w:rPr>
                <w:b/>
              </w:rPr>
              <w:t xml:space="preserve"> </w:t>
            </w:r>
            <w:r>
              <w:rPr>
                <w:b/>
              </w:rPr>
              <w:t>«Центр горизонтального бурения»</w:t>
            </w:r>
          </w:p>
          <w:p w:rsidR="007151F9" w:rsidRPr="00185F86" w:rsidRDefault="007151F9" w:rsidP="007739BF">
            <w:pPr>
              <w:rPr>
                <w:b/>
              </w:rPr>
            </w:pPr>
          </w:p>
          <w:p w:rsidR="007151F9" w:rsidRPr="00E021E0" w:rsidRDefault="007151F9" w:rsidP="007739BF">
            <w:pPr>
              <w:pStyle w:val="af2"/>
              <w:ind w:right="8"/>
              <w:jc w:val="left"/>
              <w:rPr>
                <w:b/>
                <w:szCs w:val="24"/>
              </w:rPr>
            </w:pPr>
            <w:r w:rsidRPr="00185F86">
              <w:t>М.П.</w:t>
            </w:r>
            <w:r>
              <w:t xml:space="preserve">   </w:t>
            </w:r>
            <w:r w:rsidRPr="00185F86">
              <w:rPr>
                <w:b/>
                <w:szCs w:val="24"/>
              </w:rPr>
              <w:t>_____________________</w:t>
            </w:r>
            <w:r>
              <w:rPr>
                <w:b/>
                <w:szCs w:val="24"/>
              </w:rPr>
              <w:t xml:space="preserve">  </w:t>
            </w:r>
            <w:r w:rsidRPr="00185F86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Панов К.Е.</w:t>
            </w:r>
            <w:r w:rsidRPr="00185F86">
              <w:rPr>
                <w:b/>
                <w:szCs w:val="24"/>
              </w:rPr>
              <w:t>/</w:t>
            </w:r>
          </w:p>
        </w:tc>
      </w:tr>
    </w:tbl>
    <w:p w:rsidR="007151F9" w:rsidRPr="00C848F2" w:rsidRDefault="007151F9" w:rsidP="007151F9">
      <w:pPr>
        <w:rPr>
          <w:rFonts w:ascii="Arial" w:hAnsi="Arial" w:cs="Arial"/>
          <w:sz w:val="12"/>
          <w:szCs w:val="12"/>
        </w:rPr>
      </w:pPr>
    </w:p>
    <w:p w:rsidR="00D63F26" w:rsidRDefault="00D63F26" w:rsidP="006C57B8"/>
    <w:p w:rsidR="00F83EFA" w:rsidRDefault="00F83EFA" w:rsidP="006C57B8"/>
    <w:p w:rsidR="00F83EFA" w:rsidRDefault="00F83EFA" w:rsidP="006C57B8"/>
    <w:p w:rsidR="00F83EFA" w:rsidRDefault="00F83EFA" w:rsidP="006C57B8"/>
    <w:p w:rsidR="00F83EFA" w:rsidRDefault="00F83EFA" w:rsidP="00F83EFA">
      <w:pPr>
        <w:pStyle w:val="-"/>
        <w:rPr>
          <w:b/>
          <w:noProof w:val="0"/>
          <w:spacing w:val="7"/>
          <w:sz w:val="24"/>
        </w:rPr>
      </w:pPr>
      <w:r w:rsidRPr="00A1536E">
        <w:rPr>
          <w:b/>
          <w:noProof w:val="0"/>
          <w:spacing w:val="7"/>
          <w:sz w:val="24"/>
        </w:rPr>
        <w:t>Образец сторонами согласован:</w:t>
      </w:r>
    </w:p>
    <w:p w:rsidR="00F83EFA" w:rsidRPr="00A1536E" w:rsidRDefault="00F83EFA" w:rsidP="00F83EFA">
      <w:pPr>
        <w:pStyle w:val="-"/>
        <w:rPr>
          <w:b/>
          <w:noProof w:val="0"/>
          <w:spacing w:val="7"/>
          <w:sz w:val="24"/>
        </w:rPr>
      </w:pPr>
    </w:p>
    <w:tbl>
      <w:tblPr>
        <w:tblW w:w="5001" w:type="pct"/>
        <w:jc w:val="center"/>
        <w:tblLook w:val="0000"/>
      </w:tblPr>
      <w:tblGrid>
        <w:gridCol w:w="7961"/>
        <w:gridCol w:w="7962"/>
      </w:tblGrid>
      <w:tr w:rsidR="00F83EFA" w:rsidRPr="00B925F7" w:rsidTr="00F83EFA">
        <w:trPr>
          <w:trHeight w:val="655"/>
          <w:jc w:val="center"/>
        </w:trPr>
        <w:tc>
          <w:tcPr>
            <w:tcW w:w="2500" w:type="pct"/>
          </w:tcPr>
          <w:p w:rsidR="00F83EFA" w:rsidRPr="00185F86" w:rsidRDefault="00F83EFA" w:rsidP="00F83EFA">
            <w:pPr>
              <w:pStyle w:val="af2"/>
              <w:ind w:right="8"/>
              <w:jc w:val="left"/>
              <w:rPr>
                <w:b/>
                <w:szCs w:val="24"/>
              </w:rPr>
            </w:pPr>
            <w:r w:rsidRPr="00185F86">
              <w:rPr>
                <w:b/>
                <w:szCs w:val="24"/>
              </w:rPr>
              <w:t>Продавец</w:t>
            </w:r>
            <w:r>
              <w:rPr>
                <w:b/>
                <w:szCs w:val="24"/>
              </w:rPr>
              <w:t xml:space="preserve">: </w:t>
            </w:r>
            <w:r>
              <w:rPr>
                <w:b/>
              </w:rPr>
              <w:t>___________________________</w:t>
            </w:r>
          </w:p>
          <w:p w:rsidR="00F83EFA" w:rsidRDefault="00F83EFA" w:rsidP="00F83EFA">
            <w:pPr>
              <w:pStyle w:val="af2"/>
              <w:ind w:right="8"/>
              <w:rPr>
                <w:szCs w:val="24"/>
              </w:rPr>
            </w:pPr>
          </w:p>
          <w:p w:rsidR="00F83EFA" w:rsidRPr="00185F86" w:rsidRDefault="00F83EFA" w:rsidP="00F83EFA">
            <w:pPr>
              <w:pStyle w:val="af2"/>
              <w:ind w:right="8"/>
              <w:rPr>
                <w:szCs w:val="24"/>
              </w:rPr>
            </w:pPr>
          </w:p>
          <w:p w:rsidR="00F83EFA" w:rsidRDefault="00F83EFA" w:rsidP="00F83EFA">
            <w:pPr>
              <w:pStyle w:val="af2"/>
              <w:jc w:val="left"/>
              <w:rPr>
                <w:b/>
                <w:szCs w:val="24"/>
              </w:rPr>
            </w:pPr>
            <w:r w:rsidRPr="00185F86">
              <w:t>М.П.</w:t>
            </w:r>
            <w:r>
              <w:t xml:space="preserve">   </w:t>
            </w:r>
            <w:r w:rsidRPr="00185F86">
              <w:rPr>
                <w:b/>
                <w:szCs w:val="24"/>
              </w:rPr>
              <w:t>_____________________</w:t>
            </w:r>
            <w:r>
              <w:rPr>
                <w:b/>
                <w:szCs w:val="24"/>
              </w:rPr>
              <w:t xml:space="preserve">  </w:t>
            </w:r>
            <w:r w:rsidRPr="00185F86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______________</w:t>
            </w:r>
            <w:r w:rsidRPr="00185F86">
              <w:rPr>
                <w:b/>
                <w:szCs w:val="24"/>
              </w:rPr>
              <w:t>/</w:t>
            </w:r>
          </w:p>
          <w:p w:rsidR="00F83EFA" w:rsidRPr="00B925F7" w:rsidRDefault="00F83EFA" w:rsidP="007739BF">
            <w:pPr>
              <w:suppressAutoHyphens/>
              <w:rPr>
                <w:spacing w:val="7"/>
              </w:rPr>
            </w:pPr>
          </w:p>
        </w:tc>
        <w:tc>
          <w:tcPr>
            <w:tcW w:w="2500" w:type="pct"/>
          </w:tcPr>
          <w:p w:rsidR="00F83EFA" w:rsidRPr="00185F86" w:rsidRDefault="00F83EFA" w:rsidP="007739BF">
            <w:pPr>
              <w:pStyle w:val="af2"/>
              <w:ind w:right="8"/>
              <w:jc w:val="left"/>
              <w:rPr>
                <w:b/>
              </w:rPr>
            </w:pPr>
            <w:r>
              <w:rPr>
                <w:b/>
                <w:szCs w:val="24"/>
              </w:rPr>
              <w:t xml:space="preserve">Покупатель: </w:t>
            </w:r>
            <w:r>
              <w:rPr>
                <w:b/>
              </w:rPr>
              <w:t>ООО</w:t>
            </w:r>
            <w:r w:rsidRPr="00D9426E">
              <w:rPr>
                <w:b/>
              </w:rPr>
              <w:t xml:space="preserve"> </w:t>
            </w:r>
            <w:r>
              <w:rPr>
                <w:b/>
              </w:rPr>
              <w:t>«Центр горизонтального бурения»</w:t>
            </w:r>
          </w:p>
          <w:p w:rsidR="00F83EFA" w:rsidRPr="00185F86" w:rsidRDefault="00F83EFA" w:rsidP="007739BF">
            <w:pPr>
              <w:rPr>
                <w:b/>
              </w:rPr>
            </w:pPr>
          </w:p>
          <w:p w:rsidR="00F83EFA" w:rsidRPr="00E021E0" w:rsidRDefault="00F83EFA" w:rsidP="007739BF">
            <w:pPr>
              <w:pStyle w:val="af2"/>
              <w:ind w:right="8"/>
              <w:jc w:val="left"/>
              <w:rPr>
                <w:b/>
                <w:szCs w:val="24"/>
              </w:rPr>
            </w:pPr>
            <w:r w:rsidRPr="00185F86">
              <w:t>М.П.</w:t>
            </w:r>
            <w:r>
              <w:t xml:space="preserve">   </w:t>
            </w:r>
            <w:r w:rsidRPr="00185F86">
              <w:rPr>
                <w:b/>
                <w:szCs w:val="24"/>
              </w:rPr>
              <w:t>_____________________</w:t>
            </w:r>
            <w:r>
              <w:rPr>
                <w:b/>
                <w:szCs w:val="24"/>
              </w:rPr>
              <w:t xml:space="preserve">  </w:t>
            </w:r>
            <w:r w:rsidRPr="00185F86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Панов К.Е.</w:t>
            </w:r>
            <w:r w:rsidRPr="00185F86">
              <w:rPr>
                <w:b/>
                <w:szCs w:val="24"/>
              </w:rPr>
              <w:t>/</w:t>
            </w:r>
          </w:p>
        </w:tc>
      </w:tr>
    </w:tbl>
    <w:p w:rsidR="00F83EFA" w:rsidRDefault="00F83EFA" w:rsidP="00F83EFA">
      <w:pPr>
        <w:pStyle w:val="af2"/>
        <w:jc w:val="right"/>
        <w:rPr>
          <w:b/>
          <w:szCs w:val="24"/>
        </w:rPr>
      </w:pPr>
    </w:p>
    <w:sectPr w:rsidR="00F83EFA" w:rsidSect="0038306A">
      <w:footerReference w:type="default" r:id="rId10"/>
      <w:pgSz w:w="16838" w:h="11906" w:orient="landscape"/>
      <w:pgMar w:top="1134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64" w:rsidRDefault="008F6264">
      <w:r>
        <w:separator/>
      </w:r>
    </w:p>
  </w:endnote>
  <w:endnote w:type="continuationSeparator" w:id="0">
    <w:p w:rsidR="008F6264" w:rsidRDefault="008F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5F" w:rsidRDefault="0031717E" w:rsidP="00527D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3E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E5F" w:rsidRDefault="00E03E5F" w:rsidP="00F73F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1122"/>
      <w:docPartObj>
        <w:docPartGallery w:val="Page Numbers (Bottom of Page)"/>
        <w:docPartUnique/>
      </w:docPartObj>
    </w:sdtPr>
    <w:sdtContent>
      <w:p w:rsidR="00D63F26" w:rsidRDefault="0031717E">
        <w:pPr>
          <w:pStyle w:val="a5"/>
          <w:jc w:val="right"/>
        </w:pPr>
        <w:fldSimple w:instr=" PAGE   \* MERGEFORMAT ">
          <w:r w:rsidR="00967B67">
            <w:rPr>
              <w:noProof/>
            </w:rPr>
            <w:t>2</w:t>
          </w:r>
        </w:fldSimple>
      </w:p>
    </w:sdtContent>
  </w:sdt>
  <w:p w:rsidR="009C3360" w:rsidRDefault="009C3360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26" w:rsidRDefault="00D63F26">
    <w:pPr>
      <w:pStyle w:val="a5"/>
      <w:jc w:val="right"/>
    </w:pPr>
  </w:p>
  <w:p w:rsidR="00D63F26" w:rsidRDefault="00D63F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64" w:rsidRDefault="008F6264">
      <w:r>
        <w:separator/>
      </w:r>
    </w:p>
  </w:footnote>
  <w:footnote w:type="continuationSeparator" w:id="0">
    <w:p w:rsidR="008F6264" w:rsidRDefault="008F6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FCCE7EA"/>
    <w:lvl w:ilvl="0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cs="Times New Roman" w:hint="default"/>
      </w:rPr>
    </w:lvl>
  </w:abstractNum>
  <w:abstractNum w:abstractNumId="1">
    <w:nsid w:val="018165E2"/>
    <w:multiLevelType w:val="hybridMultilevel"/>
    <w:tmpl w:val="961A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CFC"/>
    <w:multiLevelType w:val="multilevel"/>
    <w:tmpl w:val="9DF8D3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831464"/>
    <w:multiLevelType w:val="hybridMultilevel"/>
    <w:tmpl w:val="7062BCF2"/>
    <w:lvl w:ilvl="0" w:tplc="AE2C76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238EA"/>
    <w:multiLevelType w:val="hybridMultilevel"/>
    <w:tmpl w:val="6642864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F064139"/>
    <w:multiLevelType w:val="multilevel"/>
    <w:tmpl w:val="83480A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312404"/>
    <w:multiLevelType w:val="hybridMultilevel"/>
    <w:tmpl w:val="B868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407C5"/>
    <w:multiLevelType w:val="multilevel"/>
    <w:tmpl w:val="5BFC44A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B703D6"/>
    <w:multiLevelType w:val="multilevel"/>
    <w:tmpl w:val="83480A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EB5D43"/>
    <w:multiLevelType w:val="multilevel"/>
    <w:tmpl w:val="80A261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2C819C6"/>
    <w:multiLevelType w:val="multilevel"/>
    <w:tmpl w:val="E228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CA446AB"/>
    <w:multiLevelType w:val="hybridMultilevel"/>
    <w:tmpl w:val="8730A68A"/>
    <w:lvl w:ilvl="0" w:tplc="11A8A9EE">
      <w:start w:val="1"/>
      <w:numFmt w:val="bullet"/>
      <w:pStyle w:val="-1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C7DA7"/>
    <w:multiLevelType w:val="multilevel"/>
    <w:tmpl w:val="926E175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C91B6F"/>
    <w:multiLevelType w:val="hybridMultilevel"/>
    <w:tmpl w:val="4F06187C"/>
    <w:lvl w:ilvl="0" w:tplc="805A8F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E52DF"/>
    <w:multiLevelType w:val="hybridMultilevel"/>
    <w:tmpl w:val="02CCC83A"/>
    <w:lvl w:ilvl="0" w:tplc="805A8F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B1A2E"/>
    <w:multiLevelType w:val="multilevel"/>
    <w:tmpl w:val="CDB66C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B653336"/>
    <w:multiLevelType w:val="multilevel"/>
    <w:tmpl w:val="419E97DA"/>
    <w:lvl w:ilvl="0">
      <w:start w:val="1"/>
      <w:numFmt w:val="decimal"/>
      <w:pStyle w:val="1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2"/>
  </w:num>
  <w:num w:numId="18">
    <w:abstractNumId w:val="11"/>
  </w:num>
  <w:num w:numId="19">
    <w:abstractNumId w:val="0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trackRevision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BF7"/>
    <w:rsid w:val="00002761"/>
    <w:rsid w:val="00003BCE"/>
    <w:rsid w:val="00004EB4"/>
    <w:rsid w:val="00005B0F"/>
    <w:rsid w:val="00006400"/>
    <w:rsid w:val="0001114F"/>
    <w:rsid w:val="00013972"/>
    <w:rsid w:val="00016390"/>
    <w:rsid w:val="00023735"/>
    <w:rsid w:val="000315EF"/>
    <w:rsid w:val="00034556"/>
    <w:rsid w:val="00034EE4"/>
    <w:rsid w:val="00036785"/>
    <w:rsid w:val="00036EE4"/>
    <w:rsid w:val="00051E6A"/>
    <w:rsid w:val="00070FD5"/>
    <w:rsid w:val="00074150"/>
    <w:rsid w:val="00080ABD"/>
    <w:rsid w:val="0008264B"/>
    <w:rsid w:val="000A1C39"/>
    <w:rsid w:val="000B1714"/>
    <w:rsid w:val="000B6521"/>
    <w:rsid w:val="000C754C"/>
    <w:rsid w:val="000D527A"/>
    <w:rsid w:val="000E05D2"/>
    <w:rsid w:val="000F2077"/>
    <w:rsid w:val="0010108A"/>
    <w:rsid w:val="001202A6"/>
    <w:rsid w:val="001409D5"/>
    <w:rsid w:val="001448CD"/>
    <w:rsid w:val="00151DFF"/>
    <w:rsid w:val="00176804"/>
    <w:rsid w:val="00184384"/>
    <w:rsid w:val="00191C44"/>
    <w:rsid w:val="001947E9"/>
    <w:rsid w:val="001970F9"/>
    <w:rsid w:val="001A35FB"/>
    <w:rsid w:val="001C0F37"/>
    <w:rsid w:val="001C30FC"/>
    <w:rsid w:val="001D4A6D"/>
    <w:rsid w:val="001E249D"/>
    <w:rsid w:val="001E4410"/>
    <w:rsid w:val="001F3300"/>
    <w:rsid w:val="001F3487"/>
    <w:rsid w:val="001F5594"/>
    <w:rsid w:val="001F78B3"/>
    <w:rsid w:val="001F79C2"/>
    <w:rsid w:val="002007E5"/>
    <w:rsid w:val="00212F72"/>
    <w:rsid w:val="00215E30"/>
    <w:rsid w:val="00216D18"/>
    <w:rsid w:val="00230A5E"/>
    <w:rsid w:val="00231B59"/>
    <w:rsid w:val="0024639B"/>
    <w:rsid w:val="00256EB8"/>
    <w:rsid w:val="00262FE8"/>
    <w:rsid w:val="00263291"/>
    <w:rsid w:val="00265642"/>
    <w:rsid w:val="00275731"/>
    <w:rsid w:val="002846BA"/>
    <w:rsid w:val="00284D1D"/>
    <w:rsid w:val="00287E0B"/>
    <w:rsid w:val="002A5481"/>
    <w:rsid w:val="002A5CF2"/>
    <w:rsid w:val="002B36DF"/>
    <w:rsid w:val="002D791D"/>
    <w:rsid w:val="002E6B90"/>
    <w:rsid w:val="002E7F22"/>
    <w:rsid w:val="002F25F9"/>
    <w:rsid w:val="002F3C12"/>
    <w:rsid w:val="002F4F29"/>
    <w:rsid w:val="0030384C"/>
    <w:rsid w:val="00307923"/>
    <w:rsid w:val="003153CF"/>
    <w:rsid w:val="00315765"/>
    <w:rsid w:val="0031717E"/>
    <w:rsid w:val="003179BD"/>
    <w:rsid w:val="003267A5"/>
    <w:rsid w:val="00331CFE"/>
    <w:rsid w:val="00336DAA"/>
    <w:rsid w:val="0034076E"/>
    <w:rsid w:val="0034313D"/>
    <w:rsid w:val="00344515"/>
    <w:rsid w:val="003445CB"/>
    <w:rsid w:val="00361152"/>
    <w:rsid w:val="00373030"/>
    <w:rsid w:val="00373059"/>
    <w:rsid w:val="003769A3"/>
    <w:rsid w:val="0038306A"/>
    <w:rsid w:val="003860D5"/>
    <w:rsid w:val="003A6AA5"/>
    <w:rsid w:val="003A6E68"/>
    <w:rsid w:val="003C7ED9"/>
    <w:rsid w:val="003E1B90"/>
    <w:rsid w:val="003E584C"/>
    <w:rsid w:val="003F6F37"/>
    <w:rsid w:val="00404D69"/>
    <w:rsid w:val="0040773D"/>
    <w:rsid w:val="00407F5D"/>
    <w:rsid w:val="00413871"/>
    <w:rsid w:val="004147E8"/>
    <w:rsid w:val="00423FD2"/>
    <w:rsid w:val="00424CB3"/>
    <w:rsid w:val="0043659D"/>
    <w:rsid w:val="00440CFC"/>
    <w:rsid w:val="00441352"/>
    <w:rsid w:val="00441C7C"/>
    <w:rsid w:val="00443C20"/>
    <w:rsid w:val="00453C16"/>
    <w:rsid w:val="00455124"/>
    <w:rsid w:val="00461B80"/>
    <w:rsid w:val="00462152"/>
    <w:rsid w:val="004638A6"/>
    <w:rsid w:val="004646B7"/>
    <w:rsid w:val="00464BD3"/>
    <w:rsid w:val="00492848"/>
    <w:rsid w:val="00492ABE"/>
    <w:rsid w:val="00492FE1"/>
    <w:rsid w:val="004A3CFF"/>
    <w:rsid w:val="004A5E93"/>
    <w:rsid w:val="004B2469"/>
    <w:rsid w:val="004E2127"/>
    <w:rsid w:val="004E7E11"/>
    <w:rsid w:val="004F0B87"/>
    <w:rsid w:val="004F2FA7"/>
    <w:rsid w:val="004F3343"/>
    <w:rsid w:val="004F5346"/>
    <w:rsid w:val="00505135"/>
    <w:rsid w:val="005057AB"/>
    <w:rsid w:val="00506DB6"/>
    <w:rsid w:val="00511F72"/>
    <w:rsid w:val="00513140"/>
    <w:rsid w:val="005131D7"/>
    <w:rsid w:val="005161A4"/>
    <w:rsid w:val="005220EA"/>
    <w:rsid w:val="0052428D"/>
    <w:rsid w:val="00527D6D"/>
    <w:rsid w:val="00541A72"/>
    <w:rsid w:val="00545973"/>
    <w:rsid w:val="00553154"/>
    <w:rsid w:val="005551FB"/>
    <w:rsid w:val="0056265C"/>
    <w:rsid w:val="005663A0"/>
    <w:rsid w:val="005672DF"/>
    <w:rsid w:val="00572FD6"/>
    <w:rsid w:val="00575F95"/>
    <w:rsid w:val="00576EEC"/>
    <w:rsid w:val="0057748A"/>
    <w:rsid w:val="00581E70"/>
    <w:rsid w:val="00587278"/>
    <w:rsid w:val="005941E5"/>
    <w:rsid w:val="005A002D"/>
    <w:rsid w:val="005A142B"/>
    <w:rsid w:val="005A2394"/>
    <w:rsid w:val="005A2A37"/>
    <w:rsid w:val="005A45C9"/>
    <w:rsid w:val="005A7D0F"/>
    <w:rsid w:val="005B08F6"/>
    <w:rsid w:val="005B244B"/>
    <w:rsid w:val="005B3168"/>
    <w:rsid w:val="005C15FE"/>
    <w:rsid w:val="005C270C"/>
    <w:rsid w:val="005C4566"/>
    <w:rsid w:val="005D6535"/>
    <w:rsid w:val="005E28E5"/>
    <w:rsid w:val="005E4122"/>
    <w:rsid w:val="005E7B7D"/>
    <w:rsid w:val="005F1254"/>
    <w:rsid w:val="005F3F03"/>
    <w:rsid w:val="005F6B47"/>
    <w:rsid w:val="005F7C20"/>
    <w:rsid w:val="00602E64"/>
    <w:rsid w:val="00604515"/>
    <w:rsid w:val="00606D46"/>
    <w:rsid w:val="00617F65"/>
    <w:rsid w:val="00624DD1"/>
    <w:rsid w:val="00640325"/>
    <w:rsid w:val="00643310"/>
    <w:rsid w:val="00643F85"/>
    <w:rsid w:val="0065688D"/>
    <w:rsid w:val="00656DD9"/>
    <w:rsid w:val="00666446"/>
    <w:rsid w:val="00667767"/>
    <w:rsid w:val="00670BAC"/>
    <w:rsid w:val="0067591F"/>
    <w:rsid w:val="00683290"/>
    <w:rsid w:val="00685B9B"/>
    <w:rsid w:val="006904D2"/>
    <w:rsid w:val="00692E60"/>
    <w:rsid w:val="00695499"/>
    <w:rsid w:val="00697B30"/>
    <w:rsid w:val="006A1EBF"/>
    <w:rsid w:val="006A43A2"/>
    <w:rsid w:val="006B18D2"/>
    <w:rsid w:val="006C57B8"/>
    <w:rsid w:val="006C697E"/>
    <w:rsid w:val="006C6FB9"/>
    <w:rsid w:val="006C734C"/>
    <w:rsid w:val="006E0BE3"/>
    <w:rsid w:val="006E3EC7"/>
    <w:rsid w:val="006F19B4"/>
    <w:rsid w:val="006F5758"/>
    <w:rsid w:val="00710069"/>
    <w:rsid w:val="007106F0"/>
    <w:rsid w:val="00710785"/>
    <w:rsid w:val="0071173C"/>
    <w:rsid w:val="007124B3"/>
    <w:rsid w:val="007151F9"/>
    <w:rsid w:val="007203F6"/>
    <w:rsid w:val="00736166"/>
    <w:rsid w:val="00744DCE"/>
    <w:rsid w:val="00754AE6"/>
    <w:rsid w:val="00764084"/>
    <w:rsid w:val="00765F37"/>
    <w:rsid w:val="007675CC"/>
    <w:rsid w:val="00776372"/>
    <w:rsid w:val="00782975"/>
    <w:rsid w:val="007834F1"/>
    <w:rsid w:val="00783EA2"/>
    <w:rsid w:val="00784CFA"/>
    <w:rsid w:val="00793DEE"/>
    <w:rsid w:val="00795236"/>
    <w:rsid w:val="0079533F"/>
    <w:rsid w:val="007B02E9"/>
    <w:rsid w:val="007B0E6F"/>
    <w:rsid w:val="007B4447"/>
    <w:rsid w:val="007B70C5"/>
    <w:rsid w:val="007C1C7C"/>
    <w:rsid w:val="007D390C"/>
    <w:rsid w:val="007D44C3"/>
    <w:rsid w:val="007E0475"/>
    <w:rsid w:val="007E30F9"/>
    <w:rsid w:val="007F0965"/>
    <w:rsid w:val="007F661F"/>
    <w:rsid w:val="00802376"/>
    <w:rsid w:val="00803531"/>
    <w:rsid w:val="00806C8A"/>
    <w:rsid w:val="008125EB"/>
    <w:rsid w:val="00822172"/>
    <w:rsid w:val="00822CC4"/>
    <w:rsid w:val="008436EC"/>
    <w:rsid w:val="00851EB2"/>
    <w:rsid w:val="00862FDC"/>
    <w:rsid w:val="0088336A"/>
    <w:rsid w:val="00884380"/>
    <w:rsid w:val="008935EA"/>
    <w:rsid w:val="008C2EEC"/>
    <w:rsid w:val="008C4A38"/>
    <w:rsid w:val="008C6307"/>
    <w:rsid w:val="008C686F"/>
    <w:rsid w:val="008D0382"/>
    <w:rsid w:val="008D43A4"/>
    <w:rsid w:val="008D47DD"/>
    <w:rsid w:val="008E3A9F"/>
    <w:rsid w:val="008F0821"/>
    <w:rsid w:val="008F1547"/>
    <w:rsid w:val="008F2E34"/>
    <w:rsid w:val="008F6264"/>
    <w:rsid w:val="009052EE"/>
    <w:rsid w:val="0091135D"/>
    <w:rsid w:val="009130B5"/>
    <w:rsid w:val="009135AC"/>
    <w:rsid w:val="009143BA"/>
    <w:rsid w:val="009239A8"/>
    <w:rsid w:val="00924308"/>
    <w:rsid w:val="00930F36"/>
    <w:rsid w:val="0094626A"/>
    <w:rsid w:val="00955048"/>
    <w:rsid w:val="00962A04"/>
    <w:rsid w:val="00964707"/>
    <w:rsid w:val="00967B67"/>
    <w:rsid w:val="00972415"/>
    <w:rsid w:val="009763DD"/>
    <w:rsid w:val="00980CE4"/>
    <w:rsid w:val="00983FDF"/>
    <w:rsid w:val="00985546"/>
    <w:rsid w:val="009873DB"/>
    <w:rsid w:val="009A1016"/>
    <w:rsid w:val="009A3D97"/>
    <w:rsid w:val="009A598C"/>
    <w:rsid w:val="009A70D7"/>
    <w:rsid w:val="009B5B23"/>
    <w:rsid w:val="009B71DD"/>
    <w:rsid w:val="009C3360"/>
    <w:rsid w:val="009C65E8"/>
    <w:rsid w:val="009C72D3"/>
    <w:rsid w:val="009F6133"/>
    <w:rsid w:val="009F6571"/>
    <w:rsid w:val="00A00392"/>
    <w:rsid w:val="00A02D2E"/>
    <w:rsid w:val="00A044AA"/>
    <w:rsid w:val="00A1295D"/>
    <w:rsid w:val="00A14D7F"/>
    <w:rsid w:val="00A17137"/>
    <w:rsid w:val="00A17E15"/>
    <w:rsid w:val="00A236A4"/>
    <w:rsid w:val="00A37C09"/>
    <w:rsid w:val="00A4302A"/>
    <w:rsid w:val="00A4384D"/>
    <w:rsid w:val="00A507C0"/>
    <w:rsid w:val="00A516F4"/>
    <w:rsid w:val="00A517F9"/>
    <w:rsid w:val="00A540A5"/>
    <w:rsid w:val="00A56A31"/>
    <w:rsid w:val="00A604D7"/>
    <w:rsid w:val="00A618DB"/>
    <w:rsid w:val="00A66E2C"/>
    <w:rsid w:val="00A67469"/>
    <w:rsid w:val="00A77DDD"/>
    <w:rsid w:val="00A80D5A"/>
    <w:rsid w:val="00A814EA"/>
    <w:rsid w:val="00A86F11"/>
    <w:rsid w:val="00A911DE"/>
    <w:rsid w:val="00A917DE"/>
    <w:rsid w:val="00A927E1"/>
    <w:rsid w:val="00A935A8"/>
    <w:rsid w:val="00AA2C22"/>
    <w:rsid w:val="00AA5B81"/>
    <w:rsid w:val="00AB4630"/>
    <w:rsid w:val="00AC0463"/>
    <w:rsid w:val="00AC752E"/>
    <w:rsid w:val="00AD084F"/>
    <w:rsid w:val="00AD205F"/>
    <w:rsid w:val="00AD5173"/>
    <w:rsid w:val="00AD5D56"/>
    <w:rsid w:val="00AE32D5"/>
    <w:rsid w:val="00AE563D"/>
    <w:rsid w:val="00AE6D71"/>
    <w:rsid w:val="00AE792C"/>
    <w:rsid w:val="00AF2763"/>
    <w:rsid w:val="00AF2868"/>
    <w:rsid w:val="00B01039"/>
    <w:rsid w:val="00B109BB"/>
    <w:rsid w:val="00B159C3"/>
    <w:rsid w:val="00B16898"/>
    <w:rsid w:val="00B201A6"/>
    <w:rsid w:val="00B23834"/>
    <w:rsid w:val="00B332C6"/>
    <w:rsid w:val="00B342AA"/>
    <w:rsid w:val="00B35D86"/>
    <w:rsid w:val="00B35E81"/>
    <w:rsid w:val="00B454D6"/>
    <w:rsid w:val="00B64A1E"/>
    <w:rsid w:val="00B65094"/>
    <w:rsid w:val="00B80675"/>
    <w:rsid w:val="00B920A9"/>
    <w:rsid w:val="00B97653"/>
    <w:rsid w:val="00B97F3B"/>
    <w:rsid w:val="00BB249A"/>
    <w:rsid w:val="00BB5EC0"/>
    <w:rsid w:val="00BB6950"/>
    <w:rsid w:val="00BD4D49"/>
    <w:rsid w:val="00BF145B"/>
    <w:rsid w:val="00BF1E19"/>
    <w:rsid w:val="00C03566"/>
    <w:rsid w:val="00C060DE"/>
    <w:rsid w:val="00C074E3"/>
    <w:rsid w:val="00C20771"/>
    <w:rsid w:val="00C211B4"/>
    <w:rsid w:val="00C25043"/>
    <w:rsid w:val="00C2794E"/>
    <w:rsid w:val="00C437FB"/>
    <w:rsid w:val="00C45417"/>
    <w:rsid w:val="00C45CD4"/>
    <w:rsid w:val="00C53BEA"/>
    <w:rsid w:val="00C5458D"/>
    <w:rsid w:val="00C66F72"/>
    <w:rsid w:val="00C71358"/>
    <w:rsid w:val="00C73F08"/>
    <w:rsid w:val="00C9611E"/>
    <w:rsid w:val="00CB1BAA"/>
    <w:rsid w:val="00CB55B6"/>
    <w:rsid w:val="00CC1D53"/>
    <w:rsid w:val="00CC3B7F"/>
    <w:rsid w:val="00CC6B77"/>
    <w:rsid w:val="00CD0D49"/>
    <w:rsid w:val="00CD10EA"/>
    <w:rsid w:val="00CD1523"/>
    <w:rsid w:val="00CD7914"/>
    <w:rsid w:val="00CE19E5"/>
    <w:rsid w:val="00CF470D"/>
    <w:rsid w:val="00CF5906"/>
    <w:rsid w:val="00CF66EA"/>
    <w:rsid w:val="00D01AC5"/>
    <w:rsid w:val="00D031EF"/>
    <w:rsid w:val="00D1181C"/>
    <w:rsid w:val="00D222E5"/>
    <w:rsid w:val="00D24DA0"/>
    <w:rsid w:val="00D27DE3"/>
    <w:rsid w:val="00D304F8"/>
    <w:rsid w:val="00D33527"/>
    <w:rsid w:val="00D3541E"/>
    <w:rsid w:val="00D366D0"/>
    <w:rsid w:val="00D52485"/>
    <w:rsid w:val="00D62ABF"/>
    <w:rsid w:val="00D62EBA"/>
    <w:rsid w:val="00D62F60"/>
    <w:rsid w:val="00D63F26"/>
    <w:rsid w:val="00D66C4B"/>
    <w:rsid w:val="00D73BF7"/>
    <w:rsid w:val="00D750CC"/>
    <w:rsid w:val="00D848EA"/>
    <w:rsid w:val="00D95952"/>
    <w:rsid w:val="00D96E9B"/>
    <w:rsid w:val="00DB11A0"/>
    <w:rsid w:val="00DC2585"/>
    <w:rsid w:val="00DD1356"/>
    <w:rsid w:val="00DF427A"/>
    <w:rsid w:val="00E00074"/>
    <w:rsid w:val="00E03E5F"/>
    <w:rsid w:val="00E05A69"/>
    <w:rsid w:val="00E07BC0"/>
    <w:rsid w:val="00E102E7"/>
    <w:rsid w:val="00E11DBB"/>
    <w:rsid w:val="00E12BB8"/>
    <w:rsid w:val="00E1489F"/>
    <w:rsid w:val="00E20174"/>
    <w:rsid w:val="00E22063"/>
    <w:rsid w:val="00E25733"/>
    <w:rsid w:val="00E25A33"/>
    <w:rsid w:val="00E30D03"/>
    <w:rsid w:val="00E4186C"/>
    <w:rsid w:val="00E435D5"/>
    <w:rsid w:val="00E56E37"/>
    <w:rsid w:val="00E60E83"/>
    <w:rsid w:val="00E627CB"/>
    <w:rsid w:val="00E62EBB"/>
    <w:rsid w:val="00E67570"/>
    <w:rsid w:val="00E768E0"/>
    <w:rsid w:val="00E779E8"/>
    <w:rsid w:val="00EA1C84"/>
    <w:rsid w:val="00EA432D"/>
    <w:rsid w:val="00EA7AF3"/>
    <w:rsid w:val="00EC6038"/>
    <w:rsid w:val="00ED1035"/>
    <w:rsid w:val="00EE4E6A"/>
    <w:rsid w:val="00EE5C48"/>
    <w:rsid w:val="00EE7BBF"/>
    <w:rsid w:val="00EF0764"/>
    <w:rsid w:val="00EF3603"/>
    <w:rsid w:val="00EF7992"/>
    <w:rsid w:val="00F07B08"/>
    <w:rsid w:val="00F11A8D"/>
    <w:rsid w:val="00F12F2E"/>
    <w:rsid w:val="00F24BCC"/>
    <w:rsid w:val="00F26310"/>
    <w:rsid w:val="00F31681"/>
    <w:rsid w:val="00F37866"/>
    <w:rsid w:val="00F45A7B"/>
    <w:rsid w:val="00F52C5E"/>
    <w:rsid w:val="00F56483"/>
    <w:rsid w:val="00F63402"/>
    <w:rsid w:val="00F63E30"/>
    <w:rsid w:val="00F70CA7"/>
    <w:rsid w:val="00F73F4F"/>
    <w:rsid w:val="00F7505F"/>
    <w:rsid w:val="00F80260"/>
    <w:rsid w:val="00F83EFA"/>
    <w:rsid w:val="00FA2B12"/>
    <w:rsid w:val="00FA7418"/>
    <w:rsid w:val="00FC68AF"/>
    <w:rsid w:val="00FD3964"/>
    <w:rsid w:val="00FF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40325"/>
    <w:pPr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3A6E68"/>
    <w:pPr>
      <w:numPr>
        <w:numId w:val="13"/>
      </w:numPr>
      <w:spacing w:before="120" w:after="120"/>
      <w:jc w:val="center"/>
      <w:outlineLvl w:val="0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73F4F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73F4F"/>
  </w:style>
  <w:style w:type="paragraph" w:styleId="a8">
    <w:name w:val="header"/>
    <w:basedOn w:val="a1"/>
    <w:rsid w:val="009A1016"/>
    <w:pPr>
      <w:tabs>
        <w:tab w:val="center" w:pos="4677"/>
        <w:tab w:val="right" w:pos="9355"/>
      </w:tabs>
    </w:pPr>
  </w:style>
  <w:style w:type="paragraph" w:styleId="a9">
    <w:name w:val="Balloon Text"/>
    <w:basedOn w:val="a1"/>
    <w:link w:val="aa"/>
    <w:rsid w:val="00262FE8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DC25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441352"/>
    <w:rPr>
      <w:color w:val="0000FF"/>
      <w:u w:val="single"/>
    </w:rPr>
  </w:style>
  <w:style w:type="paragraph" w:styleId="a">
    <w:name w:val="List Paragraph"/>
    <w:basedOn w:val="a1"/>
    <w:autoRedefine/>
    <w:uiPriority w:val="34"/>
    <w:qFormat/>
    <w:rsid w:val="003A6E68"/>
    <w:pPr>
      <w:numPr>
        <w:ilvl w:val="1"/>
        <w:numId w:val="17"/>
      </w:numPr>
      <w:contextualSpacing/>
    </w:pPr>
  </w:style>
  <w:style w:type="paragraph" w:styleId="ad">
    <w:name w:val="Document Map"/>
    <w:basedOn w:val="a1"/>
    <w:link w:val="ae"/>
    <w:rsid w:val="0080353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2"/>
    <w:link w:val="ad"/>
    <w:rsid w:val="00803531"/>
    <w:rPr>
      <w:rFonts w:ascii="Tahoma" w:hAnsi="Tahoma" w:cs="Tahoma"/>
      <w:sz w:val="16"/>
      <w:szCs w:val="16"/>
    </w:rPr>
  </w:style>
  <w:style w:type="character" w:styleId="af">
    <w:name w:val="Strong"/>
    <w:basedOn w:val="a2"/>
    <w:qFormat/>
    <w:rsid w:val="00803531"/>
    <w:rPr>
      <w:b/>
      <w:bCs/>
    </w:rPr>
  </w:style>
  <w:style w:type="character" w:customStyle="1" w:styleId="aa">
    <w:name w:val="Текст выноски Знак"/>
    <w:basedOn w:val="a2"/>
    <w:link w:val="a9"/>
    <w:rsid w:val="00262F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3A6E68"/>
    <w:rPr>
      <w:b/>
      <w:bCs/>
      <w:sz w:val="24"/>
      <w:szCs w:val="24"/>
    </w:rPr>
  </w:style>
  <w:style w:type="paragraph" w:styleId="a0">
    <w:name w:val="List Number"/>
    <w:basedOn w:val="a1"/>
    <w:link w:val="af0"/>
    <w:qFormat/>
    <w:rsid w:val="00640325"/>
    <w:pPr>
      <w:numPr>
        <w:ilvl w:val="1"/>
        <w:numId w:val="13"/>
      </w:numPr>
      <w:tabs>
        <w:tab w:val="clear" w:pos="709"/>
        <w:tab w:val="num" w:pos="1276"/>
        <w:tab w:val="right" w:pos="10206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-1">
    <w:name w:val="Маркированный - Уровень 1"/>
    <w:basedOn w:val="a1"/>
    <w:rsid w:val="00606D46"/>
    <w:pPr>
      <w:numPr>
        <w:numId w:val="18"/>
      </w:numPr>
      <w:tabs>
        <w:tab w:val="left" w:pos="993"/>
        <w:tab w:val="right" w:pos="10206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2">
    <w:name w:val="List Number 2"/>
    <w:basedOn w:val="a1"/>
    <w:link w:val="20"/>
    <w:autoRedefine/>
    <w:rsid w:val="00AD5D56"/>
    <w:pPr>
      <w:numPr>
        <w:ilvl w:val="2"/>
        <w:numId w:val="13"/>
      </w:numPr>
      <w:tabs>
        <w:tab w:val="right" w:pos="10206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f0">
    <w:name w:val="Нумерованный список Знак"/>
    <w:basedOn w:val="a2"/>
    <w:link w:val="a0"/>
    <w:locked/>
    <w:rsid w:val="00640325"/>
    <w:rPr>
      <w:sz w:val="24"/>
    </w:rPr>
  </w:style>
  <w:style w:type="character" w:customStyle="1" w:styleId="20">
    <w:name w:val="Нумерованный список 2 Знак"/>
    <w:basedOn w:val="a2"/>
    <w:link w:val="2"/>
    <w:locked/>
    <w:rsid w:val="00AD5D56"/>
    <w:rPr>
      <w:sz w:val="24"/>
    </w:rPr>
  </w:style>
  <w:style w:type="paragraph" w:styleId="af1">
    <w:name w:val="List"/>
    <w:basedOn w:val="a1"/>
    <w:rsid w:val="00606D46"/>
    <w:pPr>
      <w:ind w:left="283" w:hanging="283"/>
      <w:contextualSpacing/>
    </w:pPr>
  </w:style>
  <w:style w:type="character" w:customStyle="1" w:styleId="a6">
    <w:name w:val="Нижний колонтитул Знак"/>
    <w:link w:val="a5"/>
    <w:uiPriority w:val="99"/>
    <w:rsid w:val="00FA2B12"/>
    <w:rPr>
      <w:sz w:val="24"/>
      <w:szCs w:val="24"/>
    </w:rPr>
  </w:style>
  <w:style w:type="paragraph" w:styleId="af2">
    <w:name w:val="Body Text"/>
    <w:basedOn w:val="a1"/>
    <w:link w:val="af3"/>
    <w:rsid w:val="007151F9"/>
    <w:pPr>
      <w:jc w:val="center"/>
    </w:pPr>
    <w:rPr>
      <w:szCs w:val="20"/>
    </w:rPr>
  </w:style>
  <w:style w:type="character" w:customStyle="1" w:styleId="af3">
    <w:name w:val="Основной текст Знак"/>
    <w:basedOn w:val="a2"/>
    <w:link w:val="af2"/>
    <w:rsid w:val="007151F9"/>
    <w:rPr>
      <w:sz w:val="24"/>
    </w:rPr>
  </w:style>
  <w:style w:type="paragraph" w:customStyle="1" w:styleId="BodyText21">
    <w:name w:val="Body Text 21"/>
    <w:basedOn w:val="a1"/>
    <w:rsid w:val="007151F9"/>
    <w:pPr>
      <w:ind w:right="-1327"/>
      <w:jc w:val="left"/>
    </w:pPr>
    <w:rPr>
      <w:snapToGrid w:val="0"/>
      <w:sz w:val="20"/>
      <w:szCs w:val="20"/>
    </w:rPr>
  </w:style>
  <w:style w:type="paragraph" w:styleId="af4">
    <w:name w:val="caption"/>
    <w:basedOn w:val="a1"/>
    <w:qFormat/>
    <w:rsid w:val="007151F9"/>
    <w:pPr>
      <w:keepNext/>
      <w:keepLines/>
      <w:spacing w:before="240" w:after="240"/>
      <w:jc w:val="left"/>
    </w:pPr>
    <w:rPr>
      <w:b/>
      <w:sz w:val="22"/>
      <w:szCs w:val="20"/>
    </w:rPr>
  </w:style>
  <w:style w:type="paragraph" w:customStyle="1" w:styleId="-">
    <w:name w:val="Д-р Таблица"/>
    <w:rsid w:val="00F83EFA"/>
    <w:pPr>
      <w:keepNext/>
      <w:keepLines/>
    </w:pPr>
    <w:rPr>
      <w:noProof/>
      <w:sz w:val="22"/>
      <w:szCs w:val="24"/>
    </w:rPr>
  </w:style>
  <w:style w:type="character" w:styleId="af5">
    <w:name w:val="annotation reference"/>
    <w:basedOn w:val="a2"/>
    <w:rsid w:val="00643F85"/>
    <w:rPr>
      <w:sz w:val="16"/>
      <w:szCs w:val="16"/>
    </w:rPr>
  </w:style>
  <w:style w:type="paragraph" w:styleId="af6">
    <w:name w:val="annotation text"/>
    <w:basedOn w:val="a1"/>
    <w:link w:val="af7"/>
    <w:rsid w:val="00643F85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rsid w:val="00643F85"/>
  </w:style>
  <w:style w:type="paragraph" w:styleId="af8">
    <w:name w:val="annotation subject"/>
    <w:basedOn w:val="af6"/>
    <w:next w:val="af6"/>
    <w:link w:val="af9"/>
    <w:rsid w:val="00643F85"/>
    <w:rPr>
      <w:b/>
      <w:bCs/>
    </w:rPr>
  </w:style>
  <w:style w:type="character" w:customStyle="1" w:styleId="af9">
    <w:name w:val="Тема примечания Знак"/>
    <w:basedOn w:val="af7"/>
    <w:link w:val="af8"/>
    <w:rsid w:val="00643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42777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B3B4B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2823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B3B4B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7243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B3B4B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78DDF-62AC-4743-8E0F-F065F4E3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2059</Words>
  <Characters>14922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Reanimator Extreme Edition</Company>
  <LinksUpToDate>false</LinksUpToDate>
  <CharactersWithSpaces>16948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User</dc:creator>
  <cp:lastModifiedBy>Егорова Ксения Валерьевна</cp:lastModifiedBy>
  <cp:revision>21</cp:revision>
  <cp:lastPrinted>2014-12-16T04:22:00Z</cp:lastPrinted>
  <dcterms:created xsi:type="dcterms:W3CDTF">2015-08-19T10:34:00Z</dcterms:created>
  <dcterms:modified xsi:type="dcterms:W3CDTF">2015-09-03T09:41:00Z</dcterms:modified>
</cp:coreProperties>
</file>